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3FB5" w14:textId="77777777" w:rsidR="00803070" w:rsidRDefault="00803070" w:rsidP="00803070">
      <w:pPr>
        <w:shd w:val="clear" w:color="auto" w:fill="FFFFFF"/>
        <w:spacing w:after="0" w:line="240" w:lineRule="auto"/>
        <w:textAlignment w:val="baseline"/>
        <w:outlineLvl w:val="2"/>
        <w:rPr>
          <w:rFonts w:ascii="Oswald" w:eastAsia="Times New Roman" w:hAnsi="Oswald" w:cs="Times New Roman"/>
          <w:b/>
          <w:bCs/>
          <w:color w:val="3366FF"/>
          <w:kern w:val="0"/>
          <w:sz w:val="26"/>
          <w:szCs w:val="26"/>
          <w:bdr w:val="none" w:sz="0" w:space="0" w:color="auto" w:frame="1"/>
          <w14:ligatures w14:val="none"/>
        </w:rPr>
      </w:pPr>
    </w:p>
    <w:p w14:paraId="23475794" w14:textId="77777777" w:rsidR="00803070" w:rsidRDefault="00803070" w:rsidP="00803070">
      <w:pPr>
        <w:shd w:val="clear" w:color="auto" w:fill="FFFFFF"/>
        <w:spacing w:after="0" w:line="240" w:lineRule="auto"/>
        <w:textAlignment w:val="baseline"/>
        <w:outlineLvl w:val="2"/>
        <w:rPr>
          <w:rFonts w:ascii="Oswald" w:eastAsia="Times New Roman" w:hAnsi="Oswald" w:cs="Times New Roman"/>
          <w:b/>
          <w:bCs/>
          <w:color w:val="3366FF"/>
          <w:kern w:val="0"/>
          <w:sz w:val="26"/>
          <w:szCs w:val="26"/>
          <w:bdr w:val="none" w:sz="0" w:space="0" w:color="auto" w:frame="1"/>
          <w14:ligatures w14:val="none"/>
        </w:rPr>
      </w:pPr>
    </w:p>
    <w:p w14:paraId="0573AFF4" w14:textId="371B097A" w:rsidR="00803070" w:rsidRPr="00803070" w:rsidRDefault="00803070" w:rsidP="00803070">
      <w:pPr>
        <w:shd w:val="clear" w:color="auto" w:fill="FFFFFF"/>
        <w:spacing w:after="0" w:line="240" w:lineRule="auto"/>
        <w:textAlignment w:val="baseline"/>
        <w:outlineLvl w:val="2"/>
        <w:rPr>
          <w:rFonts w:ascii="Oswald" w:eastAsia="Times New Roman" w:hAnsi="Oswald" w:cs="Times New Roman"/>
          <w:b/>
          <w:bCs/>
          <w:color w:val="000000"/>
          <w:kern w:val="0"/>
          <w:sz w:val="26"/>
          <w:szCs w:val="26"/>
          <w14:ligatures w14:val="none"/>
        </w:rPr>
      </w:pPr>
      <w:r w:rsidRPr="00803070">
        <w:rPr>
          <w:rFonts w:ascii="Oswald" w:eastAsia="Times New Roman" w:hAnsi="Oswald" w:cs="Times New Roman"/>
          <w:b/>
          <w:bCs/>
          <w:color w:val="3366FF"/>
          <w:kern w:val="0"/>
          <w:sz w:val="26"/>
          <w:szCs w:val="26"/>
          <w:bdr w:val="none" w:sz="0" w:space="0" w:color="auto" w:frame="1"/>
          <w14:ligatures w14:val="none"/>
        </w:rPr>
        <w:t>DONOR RETENTION REVISITED: Fundraising Effectiveness Project Up</w:t>
      </w:r>
      <w:r w:rsidRPr="00803070">
        <w:rPr>
          <w:rFonts w:ascii="Oswald" w:eastAsia="Times New Roman" w:hAnsi="Oswald" w:cs="Times New Roman"/>
          <w:b/>
          <w:bCs/>
          <w:color w:val="0000FF"/>
          <w:kern w:val="0"/>
          <w:sz w:val="26"/>
          <w:szCs w:val="26"/>
          <w:bdr w:val="none" w:sz="0" w:space="0" w:color="auto" w:frame="1"/>
          <w14:ligatures w14:val="none"/>
        </w:rPr>
        <w:t>da</w:t>
      </w:r>
      <w:r w:rsidRPr="00803070">
        <w:rPr>
          <w:rFonts w:ascii="Oswald" w:eastAsia="Times New Roman" w:hAnsi="Oswald" w:cs="Times New Roman"/>
          <w:b/>
          <w:bCs/>
          <w:color w:val="3366FF"/>
          <w:kern w:val="0"/>
          <w:sz w:val="26"/>
          <w:szCs w:val="26"/>
          <w:bdr w:val="none" w:sz="0" w:space="0" w:color="auto" w:frame="1"/>
          <w14:ligatures w14:val="none"/>
        </w:rPr>
        <w:t>te</w:t>
      </w:r>
    </w:p>
    <w:p w14:paraId="5819AE78"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237688EC"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4231CFEC" w14:textId="1BEB0DA1"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By Eddie Thompson</w:t>
      </w:r>
    </w:p>
    <w:p w14:paraId="55C1E3ED" w14:textId="6407D7B4"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noProof/>
          <w:color w:val="000000"/>
          <w:kern w:val="0"/>
          <w14:ligatures w14:val="none"/>
        </w:rPr>
        <w:drawing>
          <wp:anchor distT="0" distB="0" distL="114300" distR="114300" simplePos="0" relativeHeight="251658240" behindDoc="0" locked="0" layoutInCell="1" allowOverlap="1" wp14:anchorId="040FBE64" wp14:editId="41E19906">
            <wp:simplePos x="914400" y="1516380"/>
            <wp:positionH relativeFrom="column">
              <wp:align>left</wp:align>
            </wp:positionH>
            <wp:positionV relativeFrom="paragraph">
              <wp:align>top</wp:align>
            </wp:positionV>
            <wp:extent cx="1257300" cy="1257300"/>
            <wp:effectExtent l="0" t="0" r="0" b="0"/>
            <wp:wrapSquare wrapText="bothSides"/>
            <wp:docPr id="1" name="Picture 6"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person in a suit and ti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Pr="00803070">
        <w:rPr>
          <w:rFonts w:ascii="Open Sans" w:eastAsia="Times New Roman" w:hAnsi="Open Sans" w:cs="Open Sans"/>
          <w:color w:val="000000"/>
          <w:kern w:val="0"/>
          <w14:ligatures w14:val="none"/>
        </w:rPr>
        <w:t>In February 2016 I posted an article entitled </w:t>
      </w:r>
      <w:hyperlink r:id="rId6" w:tgtFrame="_blank" w:history="1">
        <w:r w:rsidRPr="00803070">
          <w:rPr>
            <w:rFonts w:ascii="inherit" w:eastAsia="Times New Roman" w:hAnsi="inherit" w:cs="Open Sans"/>
            <w:i/>
            <w:iCs/>
            <w:color w:val="1E73BE"/>
            <w:kern w:val="0"/>
            <w:u w:val="single"/>
            <w:bdr w:val="none" w:sz="0" w:space="0" w:color="auto" w:frame="1"/>
            <w14:ligatures w14:val="none"/>
          </w:rPr>
          <w:t>PLUGGING THE LEAKS: The True Impact of a 1% Increase in Your Donor Retention Rate</w:t>
        </w:r>
      </w:hyperlink>
      <w:r w:rsidRPr="00803070">
        <w:rPr>
          <w:rFonts w:ascii="inherit" w:eastAsia="Times New Roman" w:hAnsi="inherit" w:cs="Open Sans"/>
          <w:i/>
          <w:iCs/>
          <w:color w:val="000000"/>
          <w:kern w:val="0"/>
          <w:bdr w:val="none" w:sz="0" w:space="0" w:color="auto" w:frame="1"/>
          <w14:ligatures w14:val="none"/>
        </w:rPr>
        <w:t>.</w:t>
      </w:r>
      <w:r w:rsidRPr="00803070">
        <w:rPr>
          <w:rFonts w:ascii="Open Sans" w:eastAsia="Times New Roman" w:hAnsi="Open Sans" w:cs="Open Sans"/>
          <w:color w:val="000000"/>
          <w:kern w:val="0"/>
          <w14:ligatures w14:val="none"/>
        </w:rPr>
        <w:t xml:space="preserve">  Since that was almost six years ago, I thought it </w:t>
      </w:r>
      <w:proofErr w:type="gramStart"/>
      <w:r w:rsidRPr="00803070">
        <w:rPr>
          <w:rFonts w:ascii="Open Sans" w:eastAsia="Times New Roman" w:hAnsi="Open Sans" w:cs="Open Sans"/>
          <w:color w:val="000000"/>
          <w:kern w:val="0"/>
          <w14:ligatures w14:val="none"/>
        </w:rPr>
        <w:t>high</w:t>
      </w:r>
      <w:proofErr w:type="gramEnd"/>
      <w:r w:rsidRPr="00803070">
        <w:rPr>
          <w:rFonts w:ascii="Open Sans" w:eastAsia="Times New Roman" w:hAnsi="Open Sans" w:cs="Open Sans"/>
          <w:color w:val="000000"/>
          <w:kern w:val="0"/>
          <w14:ligatures w14:val="none"/>
        </w:rPr>
        <w:t xml:space="preserve"> time to revisit the data. Many of you are </w:t>
      </w:r>
      <w:proofErr w:type="gramStart"/>
      <w:r w:rsidRPr="00803070">
        <w:rPr>
          <w:rFonts w:ascii="Open Sans" w:eastAsia="Times New Roman" w:hAnsi="Open Sans" w:cs="Open Sans"/>
          <w:color w:val="000000"/>
          <w:kern w:val="0"/>
          <w14:ligatures w14:val="none"/>
        </w:rPr>
        <w:t>well aware</w:t>
      </w:r>
      <w:proofErr w:type="gramEnd"/>
      <w:r w:rsidRPr="00803070">
        <w:rPr>
          <w:rFonts w:ascii="Open Sans" w:eastAsia="Times New Roman" w:hAnsi="Open Sans" w:cs="Open Sans"/>
          <w:color w:val="000000"/>
          <w:kern w:val="0"/>
          <w14:ligatures w14:val="none"/>
        </w:rPr>
        <w:t xml:space="preserve"> the news is not good on any of the </w:t>
      </w:r>
      <w:hyperlink r:id="rId7" w:history="1">
        <w:r w:rsidRPr="00803070">
          <w:rPr>
            <w:rFonts w:ascii="Open Sans" w:eastAsia="Times New Roman" w:hAnsi="Open Sans" w:cs="Open Sans"/>
            <w:color w:val="FF0000"/>
            <w:kern w:val="0"/>
            <w:u w:val="single"/>
            <w:bdr w:val="none" w:sz="0" w:space="0" w:color="auto" w:frame="1"/>
            <w14:ligatures w14:val="none"/>
          </w:rPr>
          <w:t>donor-retention</w:t>
        </w:r>
      </w:hyperlink>
      <w:r w:rsidRPr="00803070">
        <w:rPr>
          <w:rFonts w:ascii="Open Sans" w:eastAsia="Times New Roman" w:hAnsi="Open Sans" w:cs="Open Sans"/>
          <w:color w:val="000000"/>
          <w:kern w:val="0"/>
          <w14:ligatures w14:val="none"/>
        </w:rPr>
        <w:t> measurements. So, I’ll not belabor the point but briefly summarize some of the realities of the current nonprofit world. Then I’ll try to offer some perspective and constructive advice.</w:t>
      </w:r>
    </w:p>
    <w:p w14:paraId="0A51CBB9"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xml:space="preserve">If you are all too aware of the bad news, you can </w:t>
      </w:r>
      <w:proofErr w:type="gramStart"/>
      <w:r w:rsidRPr="00803070">
        <w:rPr>
          <w:rFonts w:ascii="Open Sans" w:eastAsia="Times New Roman" w:hAnsi="Open Sans" w:cs="Open Sans"/>
          <w:color w:val="000000"/>
          <w:kern w:val="0"/>
          <w14:ligatures w14:val="none"/>
        </w:rPr>
        <w:t>fast-forward</w:t>
      </w:r>
      <w:proofErr w:type="gramEnd"/>
      <w:r w:rsidRPr="00803070">
        <w:rPr>
          <w:rFonts w:ascii="Open Sans" w:eastAsia="Times New Roman" w:hAnsi="Open Sans" w:cs="Open Sans"/>
          <w:color w:val="000000"/>
          <w:kern w:val="0"/>
          <w14:ligatures w14:val="none"/>
        </w:rPr>
        <w:t xml:space="preserve"> to MY PERSPECTIVE and STRATEGIC SUGGESTIONS below.</w:t>
      </w:r>
    </w:p>
    <w:p w14:paraId="7F013CC3"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QUICK REVIEW</w:t>
      </w:r>
      <w:r w:rsidRPr="00803070">
        <w:rPr>
          <w:rFonts w:ascii="Open Sans" w:eastAsia="Times New Roman" w:hAnsi="Open Sans" w:cs="Open Sans"/>
          <w:color w:val="000000"/>
          <w:kern w:val="0"/>
          <w14:ligatures w14:val="none"/>
        </w:rPr>
        <w:br/>
        <w:t>In 2006 the Association of Fundraising Professionals (AFP) launched the </w:t>
      </w:r>
      <w:hyperlink r:id="rId8" w:history="1">
        <w:r w:rsidRPr="00803070">
          <w:rPr>
            <w:rFonts w:ascii="Open Sans" w:eastAsia="Times New Roman" w:hAnsi="Open Sans" w:cs="Open Sans"/>
            <w:color w:val="FF0000"/>
            <w:kern w:val="0"/>
            <w:u w:val="single"/>
            <w:bdr w:val="none" w:sz="0" w:space="0" w:color="auto" w:frame="1"/>
            <w14:ligatures w14:val="none"/>
          </w:rPr>
          <w:t>Fundraising Effectiveness Project (FEP) to conduct research each year on fundraising effectiveness</w:t>
        </w:r>
      </w:hyperlink>
      <w:r w:rsidRPr="00803070">
        <w:rPr>
          <w:rFonts w:ascii="Open Sans" w:eastAsia="Times New Roman" w:hAnsi="Open Sans" w:cs="Open Sans"/>
          <w:color w:val="000000"/>
          <w:kern w:val="0"/>
          <w14:ligatures w14:val="none"/>
        </w:rPr>
        <w:t>—the source of my previous blog post. The AFP-FEP 2016 annual report was based on responses from 9,922 U.S. nonprofits that raised a combined total of $8.625 billion in the previous year (2015).</w:t>
      </w:r>
    </w:p>
    <w:p w14:paraId="5F46A4E9"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6D850CC2" w14:textId="6835493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THE UPDATED STATS</w:t>
      </w:r>
      <w:r w:rsidRPr="00803070">
        <w:rPr>
          <w:rFonts w:ascii="Open Sans" w:eastAsia="Times New Roman" w:hAnsi="Open Sans" w:cs="Open Sans"/>
          <w:color w:val="000000"/>
          <w:kern w:val="0"/>
          <w14:ligatures w14:val="none"/>
        </w:rPr>
        <w:br/>
        <w:t>The Fundraising Effectiveness Project (FEP) has continued to monitor donor-retention rates each quarter since the initial FEP survey—the source of this article. The ongoing quarterly surveys show the following as the “average retention rates” across all surveyed nonprofits.</w:t>
      </w:r>
    </w:p>
    <w:p w14:paraId="24475B80"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608DFC10" w14:textId="77777777" w:rsidR="00803070" w:rsidRPr="00803070" w:rsidRDefault="00803070" w:rsidP="00803070">
      <w:pPr>
        <w:shd w:val="clear" w:color="auto" w:fill="FFFFFF"/>
        <w:spacing w:after="300" w:line="240" w:lineRule="auto"/>
        <w:jc w:val="center"/>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noProof/>
          <w:color w:val="000000"/>
          <w:kern w:val="0"/>
          <w14:ligatures w14:val="none"/>
        </w:rPr>
        <w:lastRenderedPageBreak/>
        <w:drawing>
          <wp:inline distT="0" distB="0" distL="0" distR="0" wp14:anchorId="1FEAE7A0" wp14:editId="4FB182BF">
            <wp:extent cx="4457700" cy="1952625"/>
            <wp:effectExtent l="0" t="0" r="0" b="9525"/>
            <wp:docPr id="2" name="Picture 5"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graph of a number of peopl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1952625"/>
                    </a:xfrm>
                    <a:prstGeom prst="rect">
                      <a:avLst/>
                    </a:prstGeom>
                    <a:noFill/>
                    <a:ln>
                      <a:noFill/>
                    </a:ln>
                  </pic:spPr>
                </pic:pic>
              </a:graphicData>
            </a:graphic>
          </wp:inline>
        </w:drawing>
      </w:r>
    </w:p>
    <w:p w14:paraId="420BE55A" w14:textId="77777777" w:rsidR="00803070" w:rsidRPr="00803070" w:rsidRDefault="00803070" w:rsidP="00803070">
      <w:pPr>
        <w:shd w:val="clear" w:color="auto" w:fill="FFFFFF"/>
        <w:spacing w:line="240" w:lineRule="auto"/>
        <w:jc w:val="center"/>
        <w:textAlignment w:val="baseline"/>
        <w:rPr>
          <w:rFonts w:ascii="inherit" w:eastAsia="Times New Roman" w:hAnsi="inherit" w:cs="Open Sans"/>
          <w:color w:val="000000"/>
          <w:kern w:val="0"/>
          <w:sz w:val="21"/>
          <w:szCs w:val="21"/>
          <w14:ligatures w14:val="none"/>
        </w:rPr>
      </w:pPr>
      <w:r w:rsidRPr="00803070">
        <w:rPr>
          <w:rFonts w:ascii="inherit" w:eastAsia="Times New Roman" w:hAnsi="inherit" w:cs="Open Sans"/>
          <w:color w:val="000000"/>
          <w:kern w:val="0"/>
          <w:sz w:val="17"/>
          <w:szCs w:val="17"/>
          <w:bdr w:val="none" w:sz="0" w:space="0" w:color="auto" w:frame="1"/>
          <w14:ligatures w14:val="none"/>
        </w:rPr>
        <w:t>Source: Fundraising Effectiveness Project</w:t>
      </w:r>
    </w:p>
    <w:p w14:paraId="5D6A8AFB"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5B629E7E"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1. </w:t>
      </w:r>
      <w:r w:rsidRPr="00803070">
        <w:rPr>
          <w:rFonts w:ascii="inherit" w:eastAsia="Times New Roman" w:hAnsi="inherit" w:cs="Open Sans"/>
          <w:b/>
          <w:bCs/>
          <w:color w:val="000000"/>
          <w:kern w:val="0"/>
          <w:u w:val="single"/>
          <w:bdr w:val="none" w:sz="0" w:space="0" w:color="auto" w:frame="1"/>
          <w14:ligatures w14:val="none"/>
        </w:rPr>
        <w:t>The Overall Donor Retention Rate</w:t>
      </w:r>
      <w:r w:rsidRPr="00803070">
        <w:rPr>
          <w:rFonts w:ascii="Open Sans" w:eastAsia="Times New Roman" w:hAnsi="Open Sans" w:cs="Open Sans"/>
          <w:color w:val="000000"/>
          <w:kern w:val="0"/>
          <w14:ligatures w14:val="none"/>
        </w:rPr>
        <w:t xml:space="preserve"> is the number of donors who gave in the previous year and gave again in the following year, divided by the total number of donors in the previous year. Only 46.1% of the donors who contributed at least once in </w:t>
      </w:r>
      <w:proofErr w:type="gramStart"/>
      <w:r w:rsidRPr="00803070">
        <w:rPr>
          <w:rFonts w:ascii="Open Sans" w:eastAsia="Times New Roman" w:hAnsi="Open Sans" w:cs="Open Sans"/>
          <w:color w:val="000000"/>
          <w:kern w:val="0"/>
          <w14:ligatures w14:val="none"/>
        </w:rPr>
        <w:t>2014,</w:t>
      </w:r>
      <w:proofErr w:type="gramEnd"/>
      <w:r w:rsidRPr="00803070">
        <w:rPr>
          <w:rFonts w:ascii="Open Sans" w:eastAsia="Times New Roman" w:hAnsi="Open Sans" w:cs="Open Sans"/>
          <w:color w:val="000000"/>
          <w:kern w:val="0"/>
          <w14:ligatures w14:val="none"/>
        </w:rPr>
        <w:t xml:space="preserve"> contributed again in 2015. That reflects a 15-year trend—a slow but steady decline from a 50% retention rate in 2008. In the years since my 2016 article on donor retention, the overall donor retention rate has fallen to 43.6% in 2020. The inverse (a 56% donor-attrition rate) means that well over half the existing donors (first-time and repeat donors) did not give in the following year.</w:t>
      </w:r>
    </w:p>
    <w:p w14:paraId="666F63F2"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71672368" w14:textId="343167FF"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2. T</w:t>
      </w:r>
      <w:r w:rsidRPr="00803070">
        <w:rPr>
          <w:rFonts w:ascii="inherit" w:eastAsia="Times New Roman" w:hAnsi="inherit" w:cs="Open Sans"/>
          <w:b/>
          <w:bCs/>
          <w:color w:val="000000"/>
          <w:kern w:val="0"/>
          <w:u w:val="single"/>
          <w:bdr w:val="none" w:sz="0" w:space="0" w:color="auto" w:frame="1"/>
          <w14:ligatures w14:val="none"/>
        </w:rPr>
        <w:t>he Retention Rate for New (First-time) Donors</w:t>
      </w:r>
      <w:r w:rsidRPr="00803070">
        <w:rPr>
          <w:rFonts w:ascii="Open Sans" w:eastAsia="Times New Roman" w:hAnsi="Open Sans" w:cs="Open Sans"/>
          <w:color w:val="000000"/>
          <w:kern w:val="0"/>
          <w14:ligatures w14:val="none"/>
        </w:rPr>
        <w:t> in 2016 was 25.3% and, like the overall donor retention rates, has steadily declined to 19.3% in 2020. In other words, over 80% of the first-time donors the surveyed nonprofits attracted to their organizations in 2020 did not give in the second year, and the vast majority never gave again.</w:t>
      </w:r>
    </w:p>
    <w:p w14:paraId="1CC6529B"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7F5BC7AA" w14:textId="77777777" w:rsidR="00803070" w:rsidRPr="00803070" w:rsidRDefault="00803070" w:rsidP="00803070">
      <w:pPr>
        <w:shd w:val="clear" w:color="auto" w:fill="FFFFFF"/>
        <w:spacing w:after="300" w:line="240" w:lineRule="auto"/>
        <w:jc w:val="center"/>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noProof/>
          <w:color w:val="000000"/>
          <w:kern w:val="0"/>
          <w14:ligatures w14:val="none"/>
        </w:rPr>
        <w:lastRenderedPageBreak/>
        <w:drawing>
          <wp:inline distT="0" distB="0" distL="0" distR="0" wp14:anchorId="403005D2" wp14:editId="67F1B5EC">
            <wp:extent cx="4543425" cy="2876550"/>
            <wp:effectExtent l="0" t="0" r="9525" b="0"/>
            <wp:docPr id="3" name="Picture 4"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aph with numbers and a lin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2876550"/>
                    </a:xfrm>
                    <a:prstGeom prst="rect">
                      <a:avLst/>
                    </a:prstGeom>
                    <a:noFill/>
                    <a:ln>
                      <a:noFill/>
                    </a:ln>
                  </pic:spPr>
                </pic:pic>
              </a:graphicData>
            </a:graphic>
          </wp:inline>
        </w:drawing>
      </w:r>
    </w:p>
    <w:p w14:paraId="7F07D045" w14:textId="77777777" w:rsidR="00803070" w:rsidRPr="00803070" w:rsidRDefault="00803070" w:rsidP="00803070">
      <w:pPr>
        <w:shd w:val="clear" w:color="auto" w:fill="FFFFFF"/>
        <w:spacing w:line="240" w:lineRule="auto"/>
        <w:jc w:val="center"/>
        <w:textAlignment w:val="baseline"/>
        <w:rPr>
          <w:rFonts w:ascii="inherit" w:eastAsia="Times New Roman" w:hAnsi="inherit" w:cs="Open Sans"/>
          <w:color w:val="000000"/>
          <w:kern w:val="0"/>
          <w:sz w:val="21"/>
          <w:szCs w:val="21"/>
          <w14:ligatures w14:val="none"/>
        </w:rPr>
      </w:pPr>
      <w:r w:rsidRPr="00803070">
        <w:rPr>
          <w:rFonts w:ascii="inherit" w:eastAsia="Times New Roman" w:hAnsi="inherit" w:cs="Open Sans"/>
          <w:color w:val="000000"/>
          <w:kern w:val="0"/>
          <w:sz w:val="17"/>
          <w:szCs w:val="17"/>
          <w:bdr w:val="none" w:sz="0" w:space="0" w:color="auto" w:frame="1"/>
          <w14:ligatures w14:val="none"/>
        </w:rPr>
        <w:t>Source: Fundraising Effectiveness Project</w:t>
      </w:r>
    </w:p>
    <w:p w14:paraId="69CDEFA9"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1C700555"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Dr. Adrian Sargeant is the Robert P. Hartsook Professor of Fundraising at the Lilly Family School of Philanthropy at Indiana University. He wrote in the </w:t>
      </w:r>
      <w:r w:rsidRPr="00803070">
        <w:rPr>
          <w:rFonts w:ascii="inherit" w:eastAsia="Times New Roman" w:hAnsi="inherit" w:cs="Open Sans"/>
          <w:i/>
          <w:iCs/>
          <w:color w:val="000000"/>
          <w:kern w:val="0"/>
          <w:bdr w:val="none" w:sz="0" w:space="0" w:color="auto" w:frame="1"/>
          <w14:ligatures w14:val="none"/>
        </w:rPr>
        <w:t>Nonprofit Quarterly,</w:t>
      </w:r>
      <w:r w:rsidRPr="00803070">
        <w:rPr>
          <w:rFonts w:ascii="Open Sans" w:eastAsia="Times New Roman" w:hAnsi="Open Sans" w:cs="Open Sans"/>
          <w:color w:val="000000"/>
          <w:kern w:val="0"/>
          <w14:ligatures w14:val="none"/>
        </w:rPr>
        <w:t> “It typically costs nonprofits two to three times more to recruit a new donor than that donor will give in their first donation. It can take twelve to eighteen months before a donor relationship becomes profitable.”1</w:t>
      </w:r>
    </w:p>
    <w:p w14:paraId="512DAFFE"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108946AE" w14:textId="5A5A3199"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3. </w:t>
      </w:r>
      <w:r w:rsidRPr="00803070">
        <w:rPr>
          <w:rFonts w:ascii="inherit" w:eastAsia="Times New Roman" w:hAnsi="inherit" w:cs="Open Sans"/>
          <w:b/>
          <w:bCs/>
          <w:color w:val="000000"/>
          <w:kern w:val="0"/>
          <w:u w:val="single"/>
          <w:bdr w:val="none" w:sz="0" w:space="0" w:color="auto" w:frame="1"/>
          <w14:ligatures w14:val="none"/>
        </w:rPr>
        <w:t>The Year-Over-Year (YoY) Recapture Rate</w:t>
      </w:r>
      <w:r w:rsidRPr="00803070">
        <w:rPr>
          <w:rFonts w:ascii="Open Sans" w:eastAsia="Times New Roman" w:hAnsi="Open Sans" w:cs="Open Sans"/>
          <w:color w:val="000000"/>
          <w:kern w:val="0"/>
          <w14:ligatures w14:val="none"/>
        </w:rPr>
        <w:t xml:space="preserve"> is the percentage of donors who did not give in a succeeding year but gave again in the third year. In other words, they lapsed for a year but were “recaptured” as donors the following year. Trying to put a positive spin on a lost donor, some will say, “But we are confident they will give again.” Unfortunately, once they’re gone, they rarely come back. Among the 9,000+ reporting organizations in the 2016 FEP </w:t>
      </w:r>
      <w:r w:rsidRPr="00803070">
        <w:rPr>
          <w:rFonts w:ascii="Open Sans" w:eastAsia="Times New Roman" w:hAnsi="Open Sans" w:cs="Open Sans"/>
          <w:color w:val="000000"/>
          <w:kern w:val="0"/>
          <w14:ligatures w14:val="none"/>
        </w:rPr>
        <w:lastRenderedPageBreak/>
        <w:t>survey, only 5.8% of lapsed donors gave again in the succeeding year. That rate continued to decline to 3.9% then rebounded slightly to 4.4% in 2020.</w:t>
      </w:r>
    </w:p>
    <w:p w14:paraId="7D69288B"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46456A8F" w14:textId="77777777" w:rsidR="00803070" w:rsidRPr="00803070" w:rsidRDefault="00803070" w:rsidP="00803070">
      <w:pPr>
        <w:shd w:val="clear" w:color="auto" w:fill="FFFFFF"/>
        <w:spacing w:after="300" w:line="240" w:lineRule="auto"/>
        <w:jc w:val="center"/>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noProof/>
          <w:color w:val="000000"/>
          <w:kern w:val="0"/>
          <w14:ligatures w14:val="none"/>
        </w:rPr>
        <w:drawing>
          <wp:inline distT="0" distB="0" distL="0" distR="0" wp14:anchorId="24042BEB" wp14:editId="054B6D34">
            <wp:extent cx="8782050" cy="3705225"/>
            <wp:effectExtent l="0" t="0" r="0" b="9525"/>
            <wp:docPr id="4" name="Picture 3" descr="A graph of a number of blue rectangular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a number of blue rectangular bar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0" cy="3705225"/>
                    </a:xfrm>
                    <a:prstGeom prst="rect">
                      <a:avLst/>
                    </a:prstGeom>
                    <a:noFill/>
                    <a:ln>
                      <a:noFill/>
                    </a:ln>
                  </pic:spPr>
                </pic:pic>
              </a:graphicData>
            </a:graphic>
          </wp:inline>
        </w:drawing>
      </w:r>
    </w:p>
    <w:p w14:paraId="7015D8C5" w14:textId="77777777" w:rsidR="00803070" w:rsidRPr="00803070" w:rsidRDefault="00803070" w:rsidP="00803070">
      <w:pPr>
        <w:shd w:val="clear" w:color="auto" w:fill="FFFFFF"/>
        <w:spacing w:after="150" w:line="240" w:lineRule="auto"/>
        <w:jc w:val="center"/>
        <w:textAlignment w:val="baseline"/>
        <w:rPr>
          <w:rFonts w:ascii="inherit" w:eastAsia="Times New Roman" w:hAnsi="inherit" w:cs="Open Sans"/>
          <w:color w:val="000000"/>
          <w:kern w:val="0"/>
          <w:sz w:val="21"/>
          <w:szCs w:val="21"/>
          <w14:ligatures w14:val="none"/>
        </w:rPr>
      </w:pPr>
      <w:r w:rsidRPr="00803070">
        <w:rPr>
          <w:rFonts w:ascii="inherit" w:eastAsia="Times New Roman" w:hAnsi="inherit" w:cs="Open Sans"/>
          <w:color w:val="000000"/>
          <w:kern w:val="0"/>
          <w:sz w:val="17"/>
          <w:szCs w:val="17"/>
          <w:bdr w:val="none" w:sz="0" w:space="0" w:color="auto" w:frame="1"/>
          <w14:ligatures w14:val="none"/>
        </w:rPr>
        <w:t>Source: Fundraising Effectiveness Project</w:t>
      </w:r>
    </w:p>
    <w:p w14:paraId="13A2D8C3"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MY PERSPECTIVE</w:t>
      </w:r>
      <w:r w:rsidRPr="00803070">
        <w:rPr>
          <w:rFonts w:ascii="Open Sans" w:eastAsia="Times New Roman" w:hAnsi="Open Sans" w:cs="Open Sans"/>
          <w:color w:val="000000"/>
          <w:kern w:val="0"/>
          <w14:ligatures w14:val="none"/>
        </w:rPr>
        <w:br/>
        <w:t xml:space="preserve">A comprehensive fund development program has a lot of moving parts, and it’s not easy to give all those parts the attention they need. Nonprofits can focus on program performance, unrestricted gifts, public relations, recruiting board members, or servicing a dozen other squeaky wheels. The year-over-year decline in donor retention rates is </w:t>
      </w:r>
      <w:r w:rsidRPr="00803070">
        <w:rPr>
          <w:rFonts w:ascii="Open Sans" w:eastAsia="Times New Roman" w:hAnsi="Open Sans" w:cs="Open Sans"/>
          <w:color w:val="000000"/>
          <w:kern w:val="0"/>
          <w14:ligatures w14:val="none"/>
        </w:rPr>
        <w:lastRenderedPageBreak/>
        <w:t xml:space="preserve">so small that you hardly notice the </w:t>
      </w:r>
      <w:proofErr w:type="gramStart"/>
      <w:r w:rsidRPr="00803070">
        <w:rPr>
          <w:rFonts w:ascii="Open Sans" w:eastAsia="Times New Roman" w:hAnsi="Open Sans" w:cs="Open Sans"/>
          <w:color w:val="000000"/>
          <w:kern w:val="0"/>
          <w14:ligatures w14:val="none"/>
        </w:rPr>
        <w:t>squeaking</w:t>
      </w:r>
      <w:proofErr w:type="gramEnd"/>
      <w:r w:rsidRPr="00803070">
        <w:rPr>
          <w:rFonts w:ascii="Open Sans" w:eastAsia="Times New Roman" w:hAnsi="Open Sans" w:cs="Open Sans"/>
          <w:color w:val="000000"/>
          <w:kern w:val="0"/>
          <w14:ligatures w14:val="none"/>
        </w:rPr>
        <w:t>. However, donor retention has been on a steady decline for the last 15 years. It often goes without attention or concern when evaluating the immediate past or future. When looking at the big picture of organizational sustainability, it’s like a fire alarm going off in your organizational house.</w:t>
      </w:r>
    </w:p>
    <w:p w14:paraId="696264D6"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FF0000"/>
          <w:kern w:val="0"/>
          <w:bdr w:val="none" w:sz="0" w:space="0" w:color="auto" w:frame="1"/>
          <w14:ligatures w14:val="none"/>
        </w:rPr>
        <w:t>I would like to say that all nonprofits are acutely aware of these trends. However, I’m not so sure they are.</w:t>
      </w:r>
      <w:r w:rsidRPr="00803070">
        <w:rPr>
          <w:rFonts w:ascii="Open Sans" w:eastAsia="Times New Roman" w:hAnsi="Open Sans" w:cs="Open Sans"/>
          <w:color w:val="000000"/>
          <w:kern w:val="0"/>
          <w14:ligatures w14:val="none"/>
        </w:rPr>
        <w:t> Since 2005, there’s been a hyper-emphasis on new-donor acquisition. Increasingly, new-donor acquisitions are what performance metrics measure and reward—rarely the more significant impact of donor retention. How few times have you heard of promotions or outstanding performance reviews that were based primarily on a fundraiser’s ability to keep current donors enthusiastic and engaged?</w:t>
      </w:r>
    </w:p>
    <w:p w14:paraId="2ABCCC54"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7EC36830" w14:textId="16FE0970"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Short-sighted leadership decisions can also compound the problem</w:t>
      </w:r>
      <w:r w:rsidRPr="00803070">
        <w:rPr>
          <w:rFonts w:ascii="Open Sans" w:eastAsia="Times New Roman" w:hAnsi="Open Sans" w:cs="Open Sans"/>
          <w:color w:val="000000"/>
          <w:kern w:val="0"/>
          <w14:ligatures w14:val="none"/>
        </w:rPr>
        <w:t>. As strange as it may sound, many organizations are dealing with the impact of low donor-retention rates by either reducing development staff or redoubling their efforts on new-donor acquisitions. There seems to be a correlation between the declining donor-retention rate and declining development staff-per-major-donor.</w:t>
      </w:r>
    </w:p>
    <w:p w14:paraId="5DF5DA8F" w14:textId="77777777" w:rsidR="00803070" w:rsidRDefault="00803070" w:rsidP="00803070">
      <w:pPr>
        <w:shd w:val="clear" w:color="auto" w:fill="FFFFFF"/>
        <w:spacing w:after="0" w:line="240" w:lineRule="auto"/>
        <w:textAlignment w:val="baseline"/>
        <w:rPr>
          <w:rFonts w:ascii="Open Sans" w:eastAsia="Times New Roman" w:hAnsi="Open Sans" w:cs="Open Sans"/>
          <w:color w:val="FF0000"/>
          <w:kern w:val="0"/>
          <w:bdr w:val="none" w:sz="0" w:space="0" w:color="auto" w:frame="1"/>
          <w14:ligatures w14:val="none"/>
        </w:rPr>
      </w:pPr>
    </w:p>
    <w:p w14:paraId="298102B5" w14:textId="27F786A9"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FF0000"/>
          <w:kern w:val="0"/>
          <w:bdr w:val="none" w:sz="0" w:space="0" w:color="auto" w:frame="1"/>
          <w14:ligatures w14:val="none"/>
        </w:rPr>
        <w:t>An unfortunate trend among nonprofits is that donor relationships have become increasingly non-personal</w:t>
      </w:r>
      <w:r w:rsidRPr="00803070">
        <w:rPr>
          <w:rFonts w:ascii="Open Sans" w:eastAsia="Times New Roman" w:hAnsi="Open Sans" w:cs="Open Sans"/>
          <w:color w:val="000000"/>
          <w:kern w:val="0"/>
          <w14:ligatures w14:val="none"/>
        </w:rPr>
        <w:t>—organizational communications are pushed out in the form of emails, blogs, social media posts, as well as highly sophisticated direct-mail appeals. While these forms of donor-communication updates may be expected and necessary in the electronic world of mass media, lots of studies show they are a grossly ineffective means of donor relations and donor retention. In July 2020 I posted an article on the </w:t>
      </w:r>
      <w:hyperlink r:id="rId12" w:tgtFrame="_blank" w:history="1">
        <w:r w:rsidRPr="00803070">
          <w:rPr>
            <w:rFonts w:ascii="inherit" w:eastAsia="Times New Roman" w:hAnsi="inherit" w:cs="Open Sans"/>
            <w:i/>
            <w:iCs/>
            <w:color w:val="1E73BE"/>
            <w:kern w:val="0"/>
            <w:bdr w:val="none" w:sz="0" w:space="0" w:color="auto" w:frame="1"/>
            <w14:ligatures w14:val="none"/>
          </w:rPr>
          <w:t>OVER-RELIANCE ON ELECTRONIC COMMUNICATIONS</w:t>
        </w:r>
      </w:hyperlink>
      <w:r w:rsidRPr="00803070">
        <w:rPr>
          <w:rFonts w:ascii="Open Sans" w:eastAsia="Times New Roman" w:hAnsi="Open Sans" w:cs="Open Sans"/>
          <w:color w:val="000000"/>
          <w:kern w:val="0"/>
          <w14:ligatures w14:val="none"/>
        </w:rPr>
        <w:t>. A few stats from that post:</w:t>
      </w:r>
    </w:p>
    <w:p w14:paraId="5551AA9A" w14:textId="77777777" w:rsidR="00803070" w:rsidRPr="00803070" w:rsidRDefault="00803070" w:rsidP="00803070">
      <w:pPr>
        <w:numPr>
          <w:ilvl w:val="0"/>
          <w:numId w:val="1"/>
        </w:numPr>
        <w:shd w:val="clear" w:color="auto" w:fill="FFFFFF"/>
        <w:spacing w:after="0" w:line="240" w:lineRule="auto"/>
        <w:ind w:left="1170"/>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For every 1,000 broadcast emails delivered, nonprofits raised $45 (i.e. less than 5 cents per delivered email). 2018</w:t>
      </w:r>
      <w:r w:rsidRPr="00803070">
        <w:rPr>
          <w:rFonts w:ascii="inherit" w:eastAsia="Times New Roman" w:hAnsi="inherit" w:cs="Open Sans"/>
          <w:i/>
          <w:iCs/>
          <w:color w:val="000000"/>
          <w:kern w:val="0"/>
          <w:bdr w:val="none" w:sz="0" w:space="0" w:color="auto" w:frame="1"/>
          <w14:ligatures w14:val="none"/>
        </w:rPr>
        <w:t> M+R Benchmarks Report:</w:t>
      </w:r>
    </w:p>
    <w:p w14:paraId="390AAF69" w14:textId="77777777" w:rsidR="00803070" w:rsidRPr="00803070" w:rsidRDefault="00803070" w:rsidP="00803070">
      <w:pPr>
        <w:numPr>
          <w:ilvl w:val="0"/>
          <w:numId w:val="1"/>
        </w:numPr>
        <w:shd w:val="clear" w:color="auto" w:fill="FFFFFF"/>
        <w:spacing w:after="0" w:line="240" w:lineRule="auto"/>
        <w:ind w:left="1170"/>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xml:space="preserve">Nonprofits raised $0.83 per website visitor in 2018. Overall, 1% of website visitors </w:t>
      </w:r>
      <w:proofErr w:type="gramStart"/>
      <w:r w:rsidRPr="00803070">
        <w:rPr>
          <w:rFonts w:ascii="Open Sans" w:eastAsia="Times New Roman" w:hAnsi="Open Sans" w:cs="Open Sans"/>
          <w:color w:val="000000"/>
          <w:kern w:val="0"/>
          <w14:ligatures w14:val="none"/>
        </w:rPr>
        <w:t>made a donation</w:t>
      </w:r>
      <w:proofErr w:type="gramEnd"/>
      <w:r w:rsidRPr="00803070">
        <w:rPr>
          <w:rFonts w:ascii="Open Sans" w:eastAsia="Times New Roman" w:hAnsi="Open Sans" w:cs="Open Sans"/>
          <w:color w:val="000000"/>
          <w:kern w:val="0"/>
          <w14:ligatures w14:val="none"/>
        </w:rPr>
        <w:t>. 2018</w:t>
      </w:r>
      <w:r w:rsidRPr="00803070">
        <w:rPr>
          <w:rFonts w:ascii="inherit" w:eastAsia="Times New Roman" w:hAnsi="inherit" w:cs="Open Sans"/>
          <w:i/>
          <w:iCs/>
          <w:color w:val="000000"/>
          <w:kern w:val="0"/>
          <w:bdr w:val="none" w:sz="0" w:space="0" w:color="auto" w:frame="1"/>
          <w14:ligatures w14:val="none"/>
        </w:rPr>
        <w:t> M+R Benchmarks Report:</w:t>
      </w:r>
    </w:p>
    <w:p w14:paraId="69F82456" w14:textId="77777777" w:rsidR="00803070" w:rsidRPr="00803070" w:rsidRDefault="00803070" w:rsidP="00803070">
      <w:pPr>
        <w:numPr>
          <w:ilvl w:val="0"/>
          <w:numId w:val="1"/>
        </w:numPr>
        <w:shd w:val="clear" w:color="auto" w:fill="FFFFFF"/>
        <w:spacing w:after="0" w:line="240" w:lineRule="auto"/>
        <w:ind w:left="1170"/>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5% of overall fundraising in 2018 came from online giving (i.e. 91.5% came from other sources)—</w:t>
      </w:r>
      <w:hyperlink r:id="rId13" w:history="1">
        <w:r w:rsidRPr="00803070">
          <w:rPr>
            <w:rFonts w:ascii="inherit" w:eastAsia="Times New Roman" w:hAnsi="inherit" w:cs="Open Sans"/>
            <w:i/>
            <w:iCs/>
            <w:color w:val="1E73BE"/>
            <w:kern w:val="0"/>
            <w:bdr w:val="none" w:sz="0" w:space="0" w:color="auto" w:frame="1"/>
            <w14:ligatures w14:val="none"/>
          </w:rPr>
          <w:t>Blackbaud Charitable Giving Report</w:t>
        </w:r>
        <w:r w:rsidRPr="00803070">
          <w:rPr>
            <w:rFonts w:ascii="Open Sans" w:eastAsia="Times New Roman" w:hAnsi="Open Sans" w:cs="Open Sans"/>
            <w:color w:val="1E73BE"/>
            <w:kern w:val="0"/>
            <w:u w:val="single"/>
            <w:bdr w:val="none" w:sz="0" w:space="0" w:color="auto" w:frame="1"/>
            <w14:ligatures w14:val="none"/>
          </w:rPr>
          <w:t>.</w:t>
        </w:r>
      </w:hyperlink>
    </w:p>
    <w:p w14:paraId="6F96E53C"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Personal communications via Zoom as a temporary alternative is one thing; </w:t>
      </w:r>
      <w:r w:rsidRPr="00803070">
        <w:rPr>
          <w:rFonts w:ascii="Open Sans" w:eastAsia="Times New Roman" w:hAnsi="Open Sans" w:cs="Open Sans"/>
          <w:color w:val="FF0000"/>
          <w:kern w:val="0"/>
          <w:bdr w:val="none" w:sz="0" w:space="0" w:color="auto" w:frame="1"/>
          <w14:ligatures w14:val="none"/>
        </w:rPr>
        <w:t>reliance on social media or broadcast emails for donor relations is a different thing altogether</w:t>
      </w:r>
      <w:r w:rsidRPr="00803070">
        <w:rPr>
          <w:rFonts w:ascii="Open Sans" w:eastAsia="Times New Roman" w:hAnsi="Open Sans" w:cs="Open Sans"/>
          <w:color w:val="000000"/>
          <w:kern w:val="0"/>
          <w14:ligatures w14:val="none"/>
        </w:rPr>
        <w:t>.</w:t>
      </w:r>
    </w:p>
    <w:p w14:paraId="6B6EC7CE"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17122080"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0AE52184" w14:textId="2D758D9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MY STRATEGIC SUGGESTIONS</w:t>
      </w:r>
      <w:r w:rsidRPr="00803070">
        <w:rPr>
          <w:rFonts w:ascii="Open Sans" w:eastAsia="Times New Roman" w:hAnsi="Open Sans" w:cs="Open Sans"/>
          <w:color w:val="000000"/>
          <w:kern w:val="0"/>
          <w14:ligatures w14:val="none"/>
        </w:rPr>
        <w:br/>
        <w:t>Okay, enough of the bad news. Below are a few things you might consider:</w:t>
      </w:r>
    </w:p>
    <w:p w14:paraId="7C0341F7"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13437C07" w14:textId="3BCE7FA2"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SUGGESTION #1: Cultivate Habitual Givers</w:t>
      </w:r>
      <w:r w:rsidRPr="00803070">
        <w:rPr>
          <w:rFonts w:ascii="Open Sans" w:eastAsia="Times New Roman" w:hAnsi="Open Sans" w:cs="Open Sans"/>
          <w:color w:val="000000"/>
          <w:kern w:val="0"/>
          <w14:ligatures w14:val="none"/>
        </w:rPr>
        <w:t>. If a donor agreed to make a $2,500 gift, </w:t>
      </w:r>
      <w:r w:rsidRPr="00803070">
        <w:rPr>
          <w:rFonts w:ascii="Open Sans" w:eastAsia="Times New Roman" w:hAnsi="Open Sans" w:cs="Open Sans"/>
          <w:color w:val="FF0000"/>
          <w:kern w:val="0"/>
          <w:bdr w:val="none" w:sz="0" w:space="0" w:color="auto" w:frame="1"/>
          <w14:ligatures w14:val="none"/>
        </w:rPr>
        <w:t>I might suggest setting up a $200 per month automatic recurring donation</w:t>
      </w:r>
      <w:r w:rsidRPr="00803070">
        <w:rPr>
          <w:rFonts w:ascii="Open Sans" w:eastAsia="Times New Roman" w:hAnsi="Open Sans" w:cs="Open Sans"/>
          <w:color w:val="000000"/>
          <w:kern w:val="0"/>
          <w14:ligatures w14:val="none"/>
        </w:rPr>
        <w:t> (totaling $2,400). I’m not concerned about the $100 the organization might lose over the next 12 months. I’m much more interested in the donor-retention trends.</w:t>
      </w:r>
    </w:p>
    <w:p w14:paraId="6BADD99A" w14:textId="77777777" w:rsid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
    <w:p w14:paraId="1EF9DF6D" w14:textId="1A2A8144"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The overall donor-retention rate in 2020 was 43%; the retention rate for repeat donors from the previous year was 60%, and the retention rate for new donors was a measly 19%. However, a </w:t>
      </w:r>
      <w:r w:rsidRPr="00803070">
        <w:rPr>
          <w:rFonts w:ascii="Open Sans" w:eastAsia="Times New Roman" w:hAnsi="Open Sans" w:cs="Open Sans"/>
          <w:color w:val="FF0000"/>
          <w:kern w:val="0"/>
          <w:bdr w:val="none" w:sz="0" w:space="0" w:color="auto" w:frame="1"/>
          <w14:ligatures w14:val="none"/>
        </w:rPr>
        <w:t>2017 benchmark study from the Association of Fundraising Professionals found that monthly recurring donors were retained at a rate that hovered around an astounding 90%. </w:t>
      </w:r>
      <w:hyperlink r:id="rId14" w:history="1">
        <w:r w:rsidRPr="00803070">
          <w:rPr>
            <w:rFonts w:ascii="Open Sans" w:eastAsia="Times New Roman" w:hAnsi="Open Sans" w:cs="Open Sans"/>
            <w:color w:val="1E73BE"/>
            <w:kern w:val="0"/>
            <w:u w:val="single"/>
            <w:bdr w:val="none" w:sz="0" w:space="0" w:color="auto" w:frame="1"/>
            <w14:ligatures w14:val="none"/>
          </w:rPr>
          <w:t>So, you’d think that nonprofits would do whatever they could to create a culture of habitual giving</w:t>
        </w:r>
      </w:hyperlink>
      <w:r w:rsidRPr="00803070">
        <w:rPr>
          <w:rFonts w:ascii="Open Sans" w:eastAsia="Times New Roman" w:hAnsi="Open Sans" w:cs="Open Sans"/>
          <w:color w:val="FF0000"/>
          <w:kern w:val="0"/>
          <w:bdr w:val="none" w:sz="0" w:space="0" w:color="auto" w:frame="1"/>
          <w14:ligatures w14:val="none"/>
        </w:rPr>
        <w:t>. That same study reported equally astounding statistics—that only 14% of nonprofits prompt one-time online donors to upgrade to a recurring giver during the donation process (i.e. 86% don’t even ask).</w:t>
      </w:r>
      <w:r w:rsidRPr="00803070">
        <w:rPr>
          <w:rFonts w:ascii="Open Sans" w:eastAsia="Times New Roman" w:hAnsi="Open Sans" w:cs="Open Sans"/>
          <w:color w:val="000000"/>
          <w:kern w:val="0"/>
          <w14:ligatures w14:val="none"/>
        </w:rPr>
        <w:t xml:space="preserve"> The reality is that donors who try to set up online recurring gifts to nonprofits have a great many hurdles thrown up by the organizations they’re trying to support. In addition to name, address, and phone numbers, donors are required to include birthdays, names of spouses and children, bank account numbers, as well as reCAPTCHA photo selections to prove that they are </w:t>
      </w:r>
      <w:proofErr w:type="gramStart"/>
      <w:r w:rsidRPr="00803070">
        <w:rPr>
          <w:rFonts w:ascii="Open Sans" w:eastAsia="Times New Roman" w:hAnsi="Open Sans" w:cs="Open Sans"/>
          <w:color w:val="000000"/>
          <w:kern w:val="0"/>
          <w14:ligatures w14:val="none"/>
        </w:rPr>
        <w:t>a human</w:t>
      </w:r>
      <w:proofErr w:type="gramEnd"/>
      <w:r w:rsidRPr="00803070">
        <w:rPr>
          <w:rFonts w:ascii="Open Sans" w:eastAsia="Times New Roman" w:hAnsi="Open Sans" w:cs="Open Sans"/>
          <w:color w:val="000000"/>
          <w:kern w:val="0"/>
          <w14:ligatures w14:val="none"/>
        </w:rPr>
        <w:t>. There are a lot of donors who simply dig their heels in and refuse to provide that kind of personal information.</w:t>
      </w:r>
    </w:p>
    <w:p w14:paraId="2B19DC70" w14:textId="77777777" w:rsid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
    <w:p w14:paraId="72FD2BFD" w14:textId="240691F3"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roofErr w:type="gramStart"/>
      <w:r w:rsidRPr="00803070">
        <w:rPr>
          <w:rFonts w:ascii="Open Sans" w:eastAsia="Times New Roman" w:hAnsi="Open Sans" w:cs="Open Sans"/>
          <w:color w:val="000000"/>
          <w:kern w:val="0"/>
          <w14:ligatures w14:val="none"/>
        </w:rPr>
        <w:t>Actually, the</w:t>
      </w:r>
      <w:proofErr w:type="gramEnd"/>
      <w:r w:rsidRPr="00803070">
        <w:rPr>
          <w:rFonts w:ascii="Open Sans" w:eastAsia="Times New Roman" w:hAnsi="Open Sans" w:cs="Open Sans"/>
          <w:color w:val="000000"/>
          <w:kern w:val="0"/>
          <w14:ligatures w14:val="none"/>
        </w:rPr>
        <w:t xml:space="preserve"> only benefit to the nonprofit of the online giving portal is that it enables a donor file and gift acknowledgment to be generated automatically without any person’s notice. </w:t>
      </w:r>
      <w:proofErr w:type="gramStart"/>
      <w:r w:rsidRPr="00803070">
        <w:rPr>
          <w:rFonts w:ascii="Open Sans" w:eastAsia="Times New Roman" w:hAnsi="Open Sans" w:cs="Open Sans"/>
          <w:color w:val="000000"/>
          <w:kern w:val="0"/>
          <w14:ligatures w14:val="none"/>
        </w:rPr>
        <w:t>But,</w:t>
      </w:r>
      <w:proofErr w:type="gramEnd"/>
      <w:r w:rsidRPr="00803070">
        <w:rPr>
          <w:rFonts w:ascii="Open Sans" w:eastAsia="Times New Roman" w:hAnsi="Open Sans" w:cs="Open Sans"/>
          <w:color w:val="000000"/>
          <w:kern w:val="0"/>
          <w14:ligatures w14:val="none"/>
        </w:rPr>
        <w:t> </w:t>
      </w:r>
      <w:r w:rsidRPr="00803070">
        <w:rPr>
          <w:rFonts w:ascii="Open Sans" w:eastAsia="Times New Roman" w:hAnsi="Open Sans" w:cs="Open Sans"/>
          <w:color w:val="FF0000"/>
          <w:kern w:val="0"/>
          <w:bdr w:val="none" w:sz="0" w:space="0" w:color="auto" w:frame="1"/>
          <w14:ligatures w14:val="none"/>
        </w:rPr>
        <w:t>it is much easier for donors to simply set up recurring payments to the organization using the bill pay function of their own bank</w:t>
      </w:r>
      <w:r w:rsidRPr="00803070">
        <w:rPr>
          <w:rFonts w:ascii="Open Sans" w:eastAsia="Times New Roman" w:hAnsi="Open Sans" w:cs="Open Sans"/>
          <w:color w:val="000000"/>
          <w:kern w:val="0"/>
          <w14:ligatures w14:val="none"/>
        </w:rPr>
        <w:t xml:space="preserve">. All their giving records are tracked and saved </w:t>
      </w:r>
      <w:proofErr w:type="gramStart"/>
      <w:r w:rsidRPr="00803070">
        <w:rPr>
          <w:rFonts w:ascii="Open Sans" w:eastAsia="Times New Roman" w:hAnsi="Open Sans" w:cs="Open Sans"/>
          <w:color w:val="000000"/>
          <w:kern w:val="0"/>
          <w14:ligatures w14:val="none"/>
        </w:rPr>
        <w:t>in</w:t>
      </w:r>
      <w:proofErr w:type="gramEnd"/>
      <w:r w:rsidRPr="00803070">
        <w:rPr>
          <w:rFonts w:ascii="Open Sans" w:eastAsia="Times New Roman" w:hAnsi="Open Sans" w:cs="Open Sans"/>
          <w:color w:val="000000"/>
          <w:kern w:val="0"/>
          <w14:ligatures w14:val="none"/>
        </w:rPr>
        <w:t xml:space="preserve"> the computer that can quickly generate annual giving reports rather than having to keep track of numerous donation receipts.</w:t>
      </w:r>
    </w:p>
    <w:p w14:paraId="1DDD085A" w14:textId="77777777" w:rsid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
    <w:p w14:paraId="6F7AC98B" w14:textId="77777777" w:rsid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
    <w:p w14:paraId="1E12F818" w14:textId="77777777" w:rsid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
    <w:p w14:paraId="029AB473" w14:textId="77777777" w:rsid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
    <w:p w14:paraId="75F988B5" w14:textId="77777777" w:rsid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p>
    <w:p w14:paraId="758D8F7A" w14:textId="04095B20"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Whether the proposed gift is for $250 or $2,500, the same principle applies. In fact, </w:t>
      </w:r>
      <w:r w:rsidRPr="00803070">
        <w:rPr>
          <w:rFonts w:ascii="Open Sans" w:eastAsia="Times New Roman" w:hAnsi="Open Sans" w:cs="Open Sans"/>
          <w:color w:val="FF0000"/>
          <w:kern w:val="0"/>
          <w:bdr w:val="none" w:sz="0" w:space="0" w:color="auto" w:frame="1"/>
          <w14:ligatures w14:val="none"/>
        </w:rPr>
        <w:t>the larger the gift, the more likely donors are to set up an automatic recurring donation. It’s much easier to continue making a smaller gift than an intentional decision to stop giving. In other words, you are cultivating habitual givers</w:t>
      </w:r>
      <w:r w:rsidRPr="00803070">
        <w:rPr>
          <w:rFonts w:ascii="Open Sans" w:eastAsia="Times New Roman" w:hAnsi="Open Sans" w:cs="Open Sans"/>
          <w:color w:val="000000"/>
          <w:kern w:val="0"/>
          <w14:ligatures w14:val="none"/>
        </w:rPr>
        <w:t>.</w:t>
      </w:r>
    </w:p>
    <w:p w14:paraId="3BB8A585"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52C64437" w14:textId="00FE6D6D"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SUGGESTION #2: Solicit Gifts from Appreciated Assets. </w:t>
      </w:r>
      <w:r w:rsidRPr="00803070">
        <w:rPr>
          <w:rFonts w:ascii="Open Sans" w:eastAsia="Times New Roman" w:hAnsi="Open Sans" w:cs="Open Sans"/>
          <w:color w:val="000000"/>
          <w:kern w:val="0"/>
          <w14:ligatures w14:val="none"/>
        </w:rPr>
        <w:t xml:space="preserve">Approximately 3% of family wealth is held in cash accounts; the majority of the remaining 97% is in real estate and securities. Fundraisers who appeal almost exclusively for donations from the 3% pot are like the poor during the Depression—standing at the </w:t>
      </w:r>
      <w:proofErr w:type="gramStart"/>
      <w:r w:rsidRPr="00803070">
        <w:rPr>
          <w:rFonts w:ascii="Open Sans" w:eastAsia="Times New Roman" w:hAnsi="Open Sans" w:cs="Open Sans"/>
          <w:color w:val="000000"/>
          <w:kern w:val="0"/>
          <w14:ligatures w14:val="none"/>
        </w:rPr>
        <w:t>backdoor</w:t>
      </w:r>
      <w:proofErr w:type="gramEnd"/>
      <w:r w:rsidRPr="00803070">
        <w:rPr>
          <w:rFonts w:ascii="Open Sans" w:eastAsia="Times New Roman" w:hAnsi="Open Sans" w:cs="Open Sans"/>
          <w:color w:val="000000"/>
          <w:kern w:val="0"/>
          <w14:ligatures w14:val="none"/>
        </w:rPr>
        <w:t xml:space="preserve"> asking for leftovers or spare change—i.e. from their donors’ discretionary spending or giving.</w:t>
      </w:r>
    </w:p>
    <w:p w14:paraId="1B33C66D" w14:textId="77777777" w:rsidR="00803070" w:rsidRPr="00803070" w:rsidRDefault="00803070" w:rsidP="00803070">
      <w:pPr>
        <w:spacing w:line="240" w:lineRule="auto"/>
        <w:textAlignment w:val="baseline"/>
        <w:rPr>
          <w:rFonts w:ascii="Open Sans" w:eastAsia="Times New Roman" w:hAnsi="Open Sans" w:cs="Open Sans"/>
          <w:color w:val="ABABAB"/>
          <w:kern w:val="0"/>
          <w:sz w:val="30"/>
          <w:szCs w:val="30"/>
          <w14:ligatures w14:val="none"/>
        </w:rPr>
      </w:pPr>
      <w:r w:rsidRPr="00803070">
        <w:rPr>
          <w:rFonts w:ascii="Open Sans" w:eastAsia="Times New Roman" w:hAnsi="Open Sans" w:cs="Open Sans"/>
          <w:color w:val="ABABAB"/>
          <w:kern w:val="0"/>
          <w:sz w:val="30"/>
          <w:szCs w:val="30"/>
          <w14:ligatures w14:val="none"/>
        </w:rPr>
        <w:t xml:space="preserve">Fundraisers who appeal almost exclusively for donations from the 3% pot are like the poor during the Depression—standing at the </w:t>
      </w:r>
      <w:proofErr w:type="gramStart"/>
      <w:r w:rsidRPr="00803070">
        <w:rPr>
          <w:rFonts w:ascii="Open Sans" w:eastAsia="Times New Roman" w:hAnsi="Open Sans" w:cs="Open Sans"/>
          <w:color w:val="ABABAB"/>
          <w:kern w:val="0"/>
          <w:sz w:val="30"/>
          <w:szCs w:val="30"/>
          <w14:ligatures w14:val="none"/>
        </w:rPr>
        <w:t>backdoor</w:t>
      </w:r>
      <w:proofErr w:type="gramEnd"/>
      <w:r w:rsidRPr="00803070">
        <w:rPr>
          <w:rFonts w:ascii="Open Sans" w:eastAsia="Times New Roman" w:hAnsi="Open Sans" w:cs="Open Sans"/>
          <w:color w:val="ABABAB"/>
          <w:kern w:val="0"/>
          <w:sz w:val="30"/>
          <w:szCs w:val="30"/>
          <w14:ligatures w14:val="none"/>
        </w:rPr>
        <w:t xml:space="preserve"> asking for leftovers or spare change—i.e. from their donors’ discretionary spending or giving.</w:t>
      </w:r>
    </w:p>
    <w:p w14:paraId="2C501246"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xml:space="preserve">Dr. Russell James analyzed data from 1,055,917 nonprofit tax returns (IRS Form 990) filed electronically for the tax years 2010-2015. What his study demonstrated was that the most significant predictor of future giving was the type of gift—gifts from cash or net worth. The greater an organization’s success at raising cash </w:t>
      </w:r>
      <w:proofErr w:type="gramStart"/>
      <w:r w:rsidRPr="00803070">
        <w:rPr>
          <w:rFonts w:ascii="Open Sans" w:eastAsia="Times New Roman" w:hAnsi="Open Sans" w:cs="Open Sans"/>
          <w:color w:val="000000"/>
          <w:kern w:val="0"/>
          <w14:ligatures w14:val="none"/>
        </w:rPr>
        <w:t>in a given year</w:t>
      </w:r>
      <w:proofErr w:type="gramEnd"/>
      <w:r w:rsidRPr="00803070">
        <w:rPr>
          <w:rFonts w:ascii="Open Sans" w:eastAsia="Times New Roman" w:hAnsi="Open Sans" w:cs="Open Sans"/>
          <w:color w:val="000000"/>
          <w:kern w:val="0"/>
          <w14:ligatures w14:val="none"/>
        </w:rPr>
        <w:t xml:space="preserve">, the less total contributions it received in the following year.  </w:t>
      </w:r>
      <w:proofErr w:type="gramStart"/>
      <w:r w:rsidRPr="00803070">
        <w:rPr>
          <w:rFonts w:ascii="Open Sans" w:eastAsia="Times New Roman" w:hAnsi="Open Sans" w:cs="Open Sans"/>
          <w:color w:val="000000"/>
          <w:kern w:val="0"/>
          <w14:ligatures w14:val="none"/>
        </w:rPr>
        <w:t>And,</w:t>
      </w:r>
      <w:proofErr w:type="gramEnd"/>
      <w:r w:rsidRPr="00803070">
        <w:rPr>
          <w:rFonts w:ascii="Open Sans" w:eastAsia="Times New Roman" w:hAnsi="Open Sans" w:cs="Open Sans"/>
          <w:color w:val="000000"/>
          <w:kern w:val="0"/>
          <w14:ligatures w14:val="none"/>
        </w:rPr>
        <w:t xml:space="preserve"> the greater success in securing gifts from net worth assets, the greater the total giving in the succeeding year. In other words, the type of gift (assets or cash) was the greatest predictor of future giving and by implication, the best predictor of donor-retention rates for new and existing donors. Dr. James comments on a possible reason for the surprising correlation.</w:t>
      </w:r>
    </w:p>
    <w:p w14:paraId="16D9D6A2"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3E0BB81A" w14:textId="77777777" w:rsidR="00803070" w:rsidRPr="00803070" w:rsidRDefault="00803070" w:rsidP="00803070">
      <w:pPr>
        <w:shd w:val="clear" w:color="auto" w:fill="FFFFFF"/>
        <w:spacing w:after="0" w:line="240" w:lineRule="auto"/>
        <w:jc w:val="center"/>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noProof/>
          <w:color w:val="1E73BE"/>
          <w:kern w:val="0"/>
          <w:bdr w:val="none" w:sz="0" w:space="0" w:color="auto" w:frame="1"/>
          <w14:ligatures w14:val="none"/>
        </w:rPr>
        <w:lastRenderedPageBreak/>
        <w:drawing>
          <wp:inline distT="0" distB="0" distL="0" distR="0" wp14:anchorId="0C9A6A5D" wp14:editId="1EA24056">
            <wp:extent cx="1428750" cy="1428750"/>
            <wp:effectExtent l="0" t="0" r="0" b="0"/>
            <wp:docPr id="5" name="Picture 2" descr="A close-up of a magnifying glass&#10;&#10;AI-generated content may be incorrec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close-up of a magnifying glass&#10;&#10;AI-generated content may be incorrect.">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2A2A093" w14:textId="77777777" w:rsidR="00803070" w:rsidRPr="00803070" w:rsidRDefault="00803070" w:rsidP="00803070">
      <w:pPr>
        <w:shd w:val="clear" w:color="auto" w:fill="FFFFFF"/>
        <w:spacing w:after="150" w:line="240" w:lineRule="auto"/>
        <w:jc w:val="center"/>
        <w:textAlignment w:val="baseline"/>
        <w:rPr>
          <w:rFonts w:ascii="inherit" w:eastAsia="Times New Roman" w:hAnsi="inherit" w:cs="Open Sans"/>
          <w:color w:val="000000"/>
          <w:kern w:val="0"/>
          <w:sz w:val="21"/>
          <w:szCs w:val="21"/>
          <w14:ligatures w14:val="none"/>
        </w:rPr>
      </w:pPr>
      <w:hyperlink r:id="rId17" w:tgtFrame="_blank" w:history="1">
        <w:r w:rsidRPr="00803070">
          <w:rPr>
            <w:rFonts w:ascii="inherit" w:eastAsia="Times New Roman" w:hAnsi="inherit" w:cs="Open Sans"/>
            <w:color w:val="1E73BE"/>
            <w:kern w:val="0"/>
            <w:sz w:val="17"/>
            <w:szCs w:val="17"/>
            <w:u w:val="single"/>
            <w:bdr w:val="none" w:sz="0" w:space="0" w:color="auto" w:frame="1"/>
            <w14:ligatures w14:val="none"/>
          </w:rPr>
          <w:t>THE UNFORTUNATE FOCUS ON CASH</w:t>
        </w:r>
      </w:hyperlink>
    </w:p>
    <w:p w14:paraId="13F70D28"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07C084A3"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“When donors make non-cash charitable gifts (especially first-time gifts from assets), their gift opens the door to a wide range of giving possibilities. Their response to a future solicitation might be to consider a dozen ways to give rather than the one way—cash from their 3% pot of disposable income.”2</w:t>
      </w:r>
    </w:p>
    <w:p w14:paraId="7FAD112A"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xml:space="preserve">Soliciting donations of non-cash assets is in most cases a win-win for both donors and nonprofits, especially with gifts from retirement accounts subject to minimum distribution requirements and/or from appreciated assets subject to capital gains taxes. Yet, it’s baffling to me how frequently I come across organizations that solicit only cash donations from discretionary spending. I’ve made the case for charitable giving from appreciated assets since 1981 when, as a young fundraiser, the Chief Development Officer at Pomona College outlined it for me on a napkin. Consequently, my standard </w:t>
      </w:r>
      <w:proofErr w:type="gramStart"/>
      <w:r w:rsidRPr="00803070">
        <w:rPr>
          <w:rFonts w:ascii="Open Sans" w:eastAsia="Times New Roman" w:hAnsi="Open Sans" w:cs="Open Sans"/>
          <w:color w:val="000000"/>
          <w:kern w:val="0"/>
          <w14:ligatures w14:val="none"/>
        </w:rPr>
        <w:t>ask</w:t>
      </w:r>
      <w:proofErr w:type="gramEnd"/>
      <w:r w:rsidRPr="00803070">
        <w:rPr>
          <w:rFonts w:ascii="Open Sans" w:eastAsia="Times New Roman" w:hAnsi="Open Sans" w:cs="Open Sans"/>
          <w:color w:val="000000"/>
          <w:kern w:val="0"/>
          <w14:ligatures w14:val="none"/>
        </w:rPr>
        <w:t xml:space="preserve"> is always followed by a suggestion of gifts of net worth.</w:t>
      </w:r>
    </w:p>
    <w:p w14:paraId="2D78820D"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SUGGESTION #3; Aim for a One Percent Increase.</w:t>
      </w:r>
      <w:r w:rsidRPr="00803070">
        <w:rPr>
          <w:rFonts w:ascii="Open Sans" w:eastAsia="Times New Roman" w:hAnsi="Open Sans" w:cs="Open Sans"/>
          <w:color w:val="000000"/>
          <w:kern w:val="0"/>
          <w14:ligatures w14:val="none"/>
        </w:rPr>
        <w:t> For nonprofits with annual revenues of $5 million or more, the average value of a 1% increase in the donor retention rate for a given year would (on average for the surveyed nonprofits) result in $186,873 additional income in the following year (and more for significantly larger organizations). However, </w:t>
      </w:r>
      <w:hyperlink r:id="rId18" w:history="1">
        <w:r w:rsidRPr="00803070">
          <w:rPr>
            <w:rFonts w:ascii="Open Sans" w:eastAsia="Times New Roman" w:hAnsi="Open Sans" w:cs="Open Sans"/>
            <w:color w:val="FF0000"/>
            <w:kern w:val="0"/>
            <w:u w:val="single"/>
            <w:bdr w:val="none" w:sz="0" w:space="0" w:color="auto" w:frame="1"/>
            <w14:ligatures w14:val="none"/>
          </w:rPr>
          <w:t>that’s only a fraction of the true value of a 1% donor retention rate increase because it only calculates the impact in the following year. It does NOT account for the Lifetime Value of a Donor—that is, the cumulative impact of a retained donor’s giving throughout future years</w:t>
        </w:r>
      </w:hyperlink>
      <w:r w:rsidRPr="00803070">
        <w:rPr>
          <w:rFonts w:ascii="Open Sans" w:eastAsia="Times New Roman" w:hAnsi="Open Sans" w:cs="Open Sans"/>
          <w:color w:val="000000"/>
          <w:kern w:val="0"/>
          <w14:ligatures w14:val="none"/>
        </w:rPr>
        <w:t>.</w:t>
      </w:r>
    </w:p>
    <w:p w14:paraId="03220810"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4B9C1166" w14:textId="77777777" w:rsidR="00803070" w:rsidRPr="00803070" w:rsidRDefault="00803070" w:rsidP="00803070">
      <w:pPr>
        <w:shd w:val="clear" w:color="auto" w:fill="FFFFFF"/>
        <w:spacing w:after="0" w:line="240" w:lineRule="auto"/>
        <w:jc w:val="center"/>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noProof/>
          <w:color w:val="1E73BE"/>
          <w:kern w:val="0"/>
          <w:bdr w:val="none" w:sz="0" w:space="0" w:color="auto" w:frame="1"/>
          <w14:ligatures w14:val="none"/>
        </w:rPr>
        <w:lastRenderedPageBreak/>
        <w:drawing>
          <wp:inline distT="0" distB="0" distL="0" distR="0" wp14:anchorId="646C81E3" wp14:editId="4018FB7A">
            <wp:extent cx="1428750" cy="1428750"/>
            <wp:effectExtent l="0" t="0" r="0" b="0"/>
            <wp:docPr id="6" name="Picture 1" descr="A bucket of water falling out of i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bucket of water falling out of it&#10;&#10;AI-generated content may be incorrect.">
                      <a:hlinkClick r:id="rId6"/>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D5449C1" w14:textId="77777777" w:rsidR="00803070" w:rsidRPr="00803070" w:rsidRDefault="00803070" w:rsidP="00803070">
      <w:pPr>
        <w:shd w:val="clear" w:color="auto" w:fill="FFFFFF"/>
        <w:spacing w:after="150" w:line="240" w:lineRule="auto"/>
        <w:jc w:val="center"/>
        <w:textAlignment w:val="baseline"/>
        <w:rPr>
          <w:rFonts w:ascii="inherit" w:eastAsia="Times New Roman" w:hAnsi="inherit" w:cs="Open Sans"/>
          <w:color w:val="000000"/>
          <w:kern w:val="0"/>
          <w:sz w:val="21"/>
          <w:szCs w:val="21"/>
          <w14:ligatures w14:val="none"/>
        </w:rPr>
      </w:pPr>
      <w:hyperlink r:id="rId20" w:tgtFrame="_blank" w:history="1">
        <w:r w:rsidRPr="00803070">
          <w:rPr>
            <w:rFonts w:ascii="inherit" w:eastAsia="Times New Roman" w:hAnsi="inherit" w:cs="Open Sans"/>
            <w:b/>
            <w:bCs/>
            <w:color w:val="FF0000"/>
            <w:kern w:val="0"/>
            <w:sz w:val="17"/>
            <w:szCs w:val="17"/>
            <w:bdr w:val="none" w:sz="0" w:space="0" w:color="auto" w:frame="1"/>
            <w14:ligatures w14:val="none"/>
          </w:rPr>
          <w:t>PLUGGING THE LEAKS</w:t>
        </w:r>
      </w:hyperlink>
    </w:p>
    <w:p w14:paraId="659E3778"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w:t>
      </w:r>
    </w:p>
    <w:p w14:paraId="01C2E5F1"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 xml:space="preserve">That same compounding effect can work either for or against your organization. Think about this: The FEP report revealed that both the repeat-donor retention rate and the new-donor retention rate </w:t>
      </w:r>
      <w:proofErr w:type="gramStart"/>
      <w:r w:rsidRPr="00803070">
        <w:rPr>
          <w:rFonts w:ascii="Open Sans" w:eastAsia="Times New Roman" w:hAnsi="Open Sans" w:cs="Open Sans"/>
          <w:color w:val="000000"/>
          <w:kern w:val="0"/>
          <w14:ligatures w14:val="none"/>
        </w:rPr>
        <w:t>was</w:t>
      </w:r>
      <w:proofErr w:type="gramEnd"/>
      <w:r w:rsidRPr="00803070">
        <w:rPr>
          <w:rFonts w:ascii="Open Sans" w:eastAsia="Times New Roman" w:hAnsi="Open Sans" w:cs="Open Sans"/>
          <w:color w:val="000000"/>
          <w:kern w:val="0"/>
          <w14:ligatures w14:val="none"/>
        </w:rPr>
        <w:t xml:space="preserve"> a negative 1% in each of the last eight years. Considering the financial impact of that negative 1% per year change in the donor-retention rate, the compounding curve is working against many nonprofits. See </w:t>
      </w:r>
      <w:hyperlink r:id="rId21" w:tgtFrame="_blank" w:history="1">
        <w:r w:rsidRPr="00803070">
          <w:rPr>
            <w:rFonts w:ascii="Open Sans" w:eastAsia="Times New Roman" w:hAnsi="Open Sans" w:cs="Open Sans"/>
            <w:color w:val="1E73BE"/>
            <w:kern w:val="0"/>
            <w:u w:val="single"/>
            <w:bdr w:val="none" w:sz="0" w:space="0" w:color="auto" w:frame="1"/>
            <w14:ligatures w14:val="none"/>
          </w:rPr>
          <w:t>PLUGGING THE LEAKS: The True Impact of a 1% Increase in Your Donor Retention Rate.</w:t>
        </w:r>
      </w:hyperlink>
    </w:p>
    <w:p w14:paraId="2547E73A" w14:textId="77777777" w:rsidR="00803070" w:rsidRDefault="00803070" w:rsidP="00803070">
      <w:pPr>
        <w:shd w:val="clear" w:color="auto" w:fill="FFFFFF"/>
        <w:spacing w:after="0" w:line="240" w:lineRule="auto"/>
        <w:textAlignment w:val="baseline"/>
        <w:rPr>
          <w:rFonts w:ascii="inherit" w:eastAsia="Times New Roman" w:hAnsi="inherit" w:cs="Open Sans"/>
          <w:b/>
          <w:bCs/>
          <w:color w:val="000000"/>
          <w:kern w:val="0"/>
          <w:bdr w:val="none" w:sz="0" w:space="0" w:color="auto" w:frame="1"/>
          <w14:ligatures w14:val="none"/>
        </w:rPr>
      </w:pPr>
    </w:p>
    <w:p w14:paraId="2CFBFEE2" w14:textId="35B2BEA1"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inherit" w:eastAsia="Times New Roman" w:hAnsi="inherit" w:cs="Open Sans"/>
          <w:b/>
          <w:bCs/>
          <w:color w:val="000000"/>
          <w:kern w:val="0"/>
          <w:bdr w:val="none" w:sz="0" w:space="0" w:color="auto" w:frame="1"/>
          <w14:ligatures w14:val="none"/>
        </w:rPr>
        <w:t>SUGGESTION #4: Never Take Previous Donors for Granted.</w:t>
      </w:r>
      <w:r w:rsidRPr="00803070">
        <w:rPr>
          <w:rFonts w:ascii="Open Sans" w:eastAsia="Times New Roman" w:hAnsi="Open Sans" w:cs="Open Sans"/>
          <w:color w:val="000000"/>
          <w:kern w:val="0"/>
          <w14:ligatures w14:val="none"/>
        </w:rPr>
        <w:t xml:space="preserve"> Rarely do donors announce their intention to stop giving. For whatever reason (and there can be many), they just stop. By the time anyone notices, they are giving elsewhere or nowhere at all. The recapture rate for lapsed donors has also been </w:t>
      </w:r>
      <w:proofErr w:type="gramStart"/>
      <w:r w:rsidRPr="00803070">
        <w:rPr>
          <w:rFonts w:ascii="Open Sans" w:eastAsia="Times New Roman" w:hAnsi="Open Sans" w:cs="Open Sans"/>
          <w:color w:val="000000"/>
          <w:kern w:val="0"/>
          <w14:ligatures w14:val="none"/>
        </w:rPr>
        <w:t>in</w:t>
      </w:r>
      <w:proofErr w:type="gramEnd"/>
      <w:r w:rsidRPr="00803070">
        <w:rPr>
          <w:rFonts w:ascii="Open Sans" w:eastAsia="Times New Roman" w:hAnsi="Open Sans" w:cs="Open Sans"/>
          <w:color w:val="000000"/>
          <w:kern w:val="0"/>
          <w14:ligatures w14:val="none"/>
        </w:rPr>
        <w:t xml:space="preserve"> a steady decline and is now below 5%. I am, however, reminded of a lesson I learned from my first fundraising job.</w:t>
      </w:r>
    </w:p>
    <w:p w14:paraId="5A6DDDA6" w14:textId="77777777" w:rsidR="00803070" w:rsidRPr="00803070" w:rsidRDefault="00803070" w:rsidP="00803070">
      <w:pPr>
        <w:spacing w:line="240" w:lineRule="auto"/>
        <w:textAlignment w:val="baseline"/>
        <w:rPr>
          <w:rFonts w:ascii="Open Sans" w:eastAsia="Times New Roman" w:hAnsi="Open Sans" w:cs="Open Sans"/>
          <w:color w:val="ABABAB"/>
          <w:kern w:val="0"/>
          <w:sz w:val="30"/>
          <w:szCs w:val="30"/>
          <w14:ligatures w14:val="none"/>
        </w:rPr>
      </w:pPr>
      <w:r w:rsidRPr="00803070">
        <w:rPr>
          <w:rFonts w:ascii="Open Sans" w:eastAsia="Times New Roman" w:hAnsi="Open Sans" w:cs="Open Sans"/>
          <w:color w:val="ABABAB"/>
          <w:kern w:val="0"/>
          <w:sz w:val="30"/>
          <w:szCs w:val="30"/>
          <w14:ligatures w14:val="none"/>
        </w:rPr>
        <w:t>That is only a fraction of the true value of a 1% donor retention rate increase because it only calculates the impact in the following year. It does NOT account for the </w:t>
      </w:r>
      <w:hyperlink r:id="rId22" w:history="1">
        <w:r w:rsidRPr="00803070">
          <w:rPr>
            <w:rFonts w:ascii="Open Sans" w:eastAsia="Times New Roman" w:hAnsi="Open Sans" w:cs="Open Sans"/>
            <w:color w:val="FF0000"/>
            <w:kern w:val="0"/>
            <w:sz w:val="30"/>
            <w:szCs w:val="30"/>
            <w:u w:val="single"/>
            <w:bdr w:val="none" w:sz="0" w:space="0" w:color="auto" w:frame="1"/>
            <w14:ligatures w14:val="none"/>
          </w:rPr>
          <w:t>Lifetime Value of a Donor—that is, the cumulative impact of a retained donor’s giving throughout future years</w:t>
        </w:r>
      </w:hyperlink>
      <w:r w:rsidRPr="00803070">
        <w:rPr>
          <w:rFonts w:ascii="Open Sans" w:eastAsia="Times New Roman" w:hAnsi="Open Sans" w:cs="Open Sans"/>
          <w:color w:val="ABABAB"/>
          <w:kern w:val="0"/>
          <w:sz w:val="30"/>
          <w:szCs w:val="30"/>
          <w14:ligatures w14:val="none"/>
        </w:rPr>
        <w:t>.</w:t>
      </w:r>
    </w:p>
    <w:p w14:paraId="43DD06F7"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Since I was the new guy, my workspace was in a third of what was once the dining room in an old house. A stack of donor files that no one else wanted sat on an old green metal desk, which probably came from Army Surplus. I was awarded the responsibility for these donors and with a half-laugh, my boss said, “You’ll never get anything out of these people, but that’s your first job. Go get ‘</w:t>
      </w:r>
      <w:proofErr w:type="spellStart"/>
      <w:r w:rsidRPr="00803070">
        <w:rPr>
          <w:rFonts w:ascii="Open Sans" w:eastAsia="Times New Roman" w:hAnsi="Open Sans" w:cs="Open Sans"/>
          <w:color w:val="000000"/>
          <w:kern w:val="0"/>
          <w14:ligatures w14:val="none"/>
        </w:rPr>
        <w:t>em</w:t>
      </w:r>
      <w:proofErr w:type="spellEnd"/>
      <w:r w:rsidRPr="00803070">
        <w:rPr>
          <w:rFonts w:ascii="Open Sans" w:eastAsia="Times New Roman" w:hAnsi="Open Sans" w:cs="Open Sans"/>
          <w:color w:val="000000"/>
          <w:kern w:val="0"/>
          <w14:ligatures w14:val="none"/>
        </w:rPr>
        <w:t>.”</w:t>
      </w:r>
    </w:p>
    <w:p w14:paraId="11610D85" w14:textId="527E7383"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lastRenderedPageBreak/>
        <w:t>He seemed to suggest that unburdening more experienced professionals of these old files was accomplishing a great feat.</w:t>
      </w:r>
    </w:p>
    <w:p w14:paraId="53506E59" w14:textId="77777777" w:rsidR="00803070" w:rsidRPr="00803070" w:rsidRDefault="00803070" w:rsidP="00803070">
      <w:pPr>
        <w:shd w:val="clear" w:color="auto" w:fill="FFFFFF"/>
        <w:spacing w:after="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It didn’t take long for me to figure out that </w:t>
      </w:r>
      <w:r w:rsidRPr="00803070">
        <w:rPr>
          <w:rFonts w:ascii="Open Sans" w:eastAsia="Times New Roman" w:hAnsi="Open Sans" w:cs="Open Sans"/>
          <w:color w:val="FF0000"/>
          <w:kern w:val="0"/>
          <w:bdr w:val="none" w:sz="0" w:space="0" w:color="auto" w:frame="1"/>
          <w14:ligatures w14:val="none"/>
        </w:rPr>
        <w:t xml:space="preserve">motivating donors to give once they decided to quit is a hard sell—so much so that I simply stopped asking for more gifts and began to focus on thanking donors for what they had done in previous years and how far the university had come </w:t>
      </w:r>
      <w:proofErr w:type="gramStart"/>
      <w:r w:rsidRPr="00803070">
        <w:rPr>
          <w:rFonts w:ascii="Open Sans" w:eastAsia="Times New Roman" w:hAnsi="Open Sans" w:cs="Open Sans"/>
          <w:color w:val="FF0000"/>
          <w:kern w:val="0"/>
          <w:bdr w:val="none" w:sz="0" w:space="0" w:color="auto" w:frame="1"/>
          <w14:ligatures w14:val="none"/>
        </w:rPr>
        <w:t>as a result of</w:t>
      </w:r>
      <w:proofErr w:type="gramEnd"/>
      <w:r w:rsidRPr="00803070">
        <w:rPr>
          <w:rFonts w:ascii="Open Sans" w:eastAsia="Times New Roman" w:hAnsi="Open Sans" w:cs="Open Sans"/>
          <w:color w:val="FF0000"/>
          <w:kern w:val="0"/>
          <w:bdr w:val="none" w:sz="0" w:space="0" w:color="auto" w:frame="1"/>
          <w14:ligatures w14:val="none"/>
        </w:rPr>
        <w:t xml:space="preserve"> those very donations</w:t>
      </w:r>
      <w:r w:rsidRPr="00803070">
        <w:rPr>
          <w:rFonts w:ascii="Open Sans" w:eastAsia="Times New Roman" w:hAnsi="Open Sans" w:cs="Open Sans"/>
          <w:color w:val="000000"/>
          <w:kern w:val="0"/>
          <w14:ligatures w14:val="none"/>
        </w:rPr>
        <w:t>. I realized years later that many of these files represented strategic donors—people who ask a lot of questions, who place a high premium on trust and relationships, and who are as careful about their giving as they were their spending. In other words, these donors are suspicious at first, generous with established relationships and faithful to the end with their friends. One of the donor questions I’ve heard many times over the years is, “Will they still love and appreciate me if I stopped giving or could no longer give?” </w:t>
      </w:r>
      <w:r w:rsidRPr="00803070">
        <w:rPr>
          <w:rFonts w:ascii="Open Sans" w:eastAsia="Times New Roman" w:hAnsi="Open Sans" w:cs="Open Sans"/>
          <w:color w:val="FF0000"/>
          <w:kern w:val="0"/>
          <w:bdr w:val="none" w:sz="0" w:space="0" w:color="auto" w:frame="1"/>
          <w14:ligatures w14:val="none"/>
        </w:rPr>
        <w:t>I was simply acknowledging some long-overdue appreciation for the part they had played</w:t>
      </w:r>
      <w:r w:rsidRPr="00803070">
        <w:rPr>
          <w:rFonts w:ascii="Open Sans" w:eastAsia="Times New Roman" w:hAnsi="Open Sans" w:cs="Open Sans"/>
          <w:color w:val="000000"/>
          <w:kern w:val="0"/>
          <w14:ligatures w14:val="none"/>
        </w:rPr>
        <w:t>.</w:t>
      </w:r>
    </w:p>
    <w:p w14:paraId="19DE9DD5" w14:textId="77777777" w:rsidR="00940A9D" w:rsidRPr="00940A9D" w:rsidRDefault="00940A9D" w:rsidP="00803070">
      <w:pPr>
        <w:shd w:val="clear" w:color="auto" w:fill="FFFFFF"/>
        <w:spacing w:after="300" w:line="240" w:lineRule="auto"/>
        <w:textAlignment w:val="baseline"/>
        <w:rPr>
          <w:rFonts w:ascii="Open Sans" w:eastAsia="Times New Roman" w:hAnsi="Open Sans" w:cs="Open Sans"/>
          <w:color w:val="000000"/>
          <w:kern w:val="0"/>
          <w:sz w:val="16"/>
          <w:szCs w:val="16"/>
          <w14:ligatures w14:val="none"/>
        </w:rPr>
      </w:pPr>
    </w:p>
    <w:p w14:paraId="73CC5E7C" w14:textId="291B6860" w:rsidR="00803070" w:rsidRPr="00803070" w:rsidRDefault="00803070" w:rsidP="00940A9D">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Did I recapture lots of lapsed donors from those files? Probably no more than 5%, but I eventually worked my way through the stack of files and out of the dining room into my own office next door to the president. That was due in part to following up with one of those lapsed donors, which eventually led to one of the largest one-time gifts of my early career ($12.6 million).</w:t>
      </w:r>
      <w:r w:rsidR="00940A9D">
        <w:rPr>
          <w:rFonts w:ascii="Open Sans" w:eastAsia="Times New Roman" w:hAnsi="Open Sans" w:cs="Open Sans"/>
          <w:color w:val="000000"/>
          <w:kern w:val="0"/>
          <w14:ligatures w14:val="none"/>
        </w:rPr>
        <w:t xml:space="preserve"> </w:t>
      </w:r>
      <w:r w:rsidRPr="00803070">
        <w:rPr>
          <w:rFonts w:ascii="Open Sans" w:eastAsia="Times New Roman" w:hAnsi="Open Sans" w:cs="Open Sans"/>
          <w:color w:val="000000"/>
          <w:kern w:val="0"/>
          <w14:ligatures w14:val="none"/>
        </w:rPr>
        <w:t>I understand that nonprofit executives are not nearly as concerned about the state of the nonprofit world as they are for their own organizations. Yet, most are following the same strategies and experiencing the same downward trends. I encourage all of you to set a goal—to </w:t>
      </w:r>
      <w:hyperlink r:id="rId23" w:history="1">
        <w:r w:rsidRPr="00803070">
          <w:rPr>
            <w:rFonts w:ascii="Open Sans" w:eastAsia="Times New Roman" w:hAnsi="Open Sans" w:cs="Open Sans"/>
            <w:color w:val="FF0000"/>
            <w:kern w:val="0"/>
            <w:u w:val="single"/>
            <w:bdr w:val="none" w:sz="0" w:space="0" w:color="auto" w:frame="1"/>
            <w14:ligatures w14:val="none"/>
          </w:rPr>
          <w:t>do whatever it takes to increase the retention rates of all segments of your donor base in the coming year</w:t>
        </w:r>
      </w:hyperlink>
      <w:r w:rsidRPr="00803070">
        <w:rPr>
          <w:rFonts w:ascii="Open Sans" w:eastAsia="Times New Roman" w:hAnsi="Open Sans" w:cs="Open Sans"/>
          <w:color w:val="000000"/>
          <w:kern w:val="0"/>
          <w14:ligatures w14:val="none"/>
        </w:rPr>
        <w:t>.</w:t>
      </w:r>
    </w:p>
    <w:p w14:paraId="0251AEBE" w14:textId="77777777" w:rsidR="00803070" w:rsidRPr="00803070" w:rsidRDefault="00803070" w:rsidP="00803070">
      <w:pPr>
        <w:shd w:val="clear" w:color="auto" w:fill="FFFFFF"/>
        <w:spacing w:after="300" w:line="240" w:lineRule="auto"/>
        <w:textAlignment w:val="baseline"/>
        <w:rPr>
          <w:rFonts w:ascii="Open Sans" w:eastAsia="Times New Roman" w:hAnsi="Open Sans" w:cs="Open Sans"/>
          <w:color w:val="000000"/>
          <w:kern w:val="0"/>
          <w14:ligatures w14:val="none"/>
        </w:rPr>
      </w:pPr>
      <w:r w:rsidRPr="00803070">
        <w:rPr>
          <w:rFonts w:ascii="Open Sans" w:eastAsia="Times New Roman" w:hAnsi="Open Sans" w:cs="Open Sans"/>
          <w:color w:val="000000"/>
          <w:kern w:val="0"/>
          <w14:ligatures w14:val="none"/>
        </w:rPr>
        <w:t>“If we merely aim for the industry standard, then our goal is mediocrity. Emulating the average nonprofit, we are destined to live with all the problems the average nonprofit faces. So, we suggest you aim to be exceptional in your approach to fund development.”</w:t>
      </w:r>
    </w:p>
    <w:p w14:paraId="31323EB0" w14:textId="67D7A420" w:rsidR="006723EB" w:rsidRDefault="00803070" w:rsidP="00940A9D">
      <w:pPr>
        <w:shd w:val="clear" w:color="auto" w:fill="FFFFFF"/>
        <w:spacing w:after="300" w:line="240" w:lineRule="auto"/>
        <w:textAlignment w:val="baseline"/>
      </w:pPr>
      <w:r w:rsidRPr="00803070">
        <w:rPr>
          <w:rFonts w:ascii="Open Sans" w:eastAsia="Times New Roman" w:hAnsi="Open Sans" w:cs="Open Sans"/>
          <w:color w:val="000000"/>
          <w:kern w:val="0"/>
          <w14:ligatures w14:val="none"/>
        </w:rPr>
        <w:t>—Eddie Thompson</w:t>
      </w:r>
    </w:p>
    <w:sectPr w:rsidR="006723EB" w:rsidSect="0080307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25EC8"/>
    <w:multiLevelType w:val="multilevel"/>
    <w:tmpl w:val="B8B6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33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70"/>
    <w:rsid w:val="003B104B"/>
    <w:rsid w:val="006723EB"/>
    <w:rsid w:val="00803070"/>
    <w:rsid w:val="00940A9D"/>
    <w:rsid w:val="00D82911"/>
    <w:rsid w:val="00E9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FC2F"/>
  <w15:chartTrackingRefBased/>
  <w15:docId w15:val="{C43970CB-197C-470E-B614-5E5C2737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070"/>
    <w:rPr>
      <w:rFonts w:eastAsiaTheme="majorEastAsia" w:cstheme="majorBidi"/>
      <w:color w:val="272727" w:themeColor="text1" w:themeTint="D8"/>
    </w:rPr>
  </w:style>
  <w:style w:type="paragraph" w:styleId="Title">
    <w:name w:val="Title"/>
    <w:basedOn w:val="Normal"/>
    <w:next w:val="Normal"/>
    <w:link w:val="TitleChar"/>
    <w:uiPriority w:val="10"/>
    <w:qFormat/>
    <w:rsid w:val="00803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070"/>
    <w:pPr>
      <w:spacing w:before="160"/>
      <w:jc w:val="center"/>
    </w:pPr>
    <w:rPr>
      <w:i/>
      <w:iCs/>
      <w:color w:val="404040" w:themeColor="text1" w:themeTint="BF"/>
    </w:rPr>
  </w:style>
  <w:style w:type="character" w:customStyle="1" w:styleId="QuoteChar">
    <w:name w:val="Quote Char"/>
    <w:basedOn w:val="DefaultParagraphFont"/>
    <w:link w:val="Quote"/>
    <w:uiPriority w:val="29"/>
    <w:rsid w:val="00803070"/>
    <w:rPr>
      <w:i/>
      <w:iCs/>
      <w:color w:val="404040" w:themeColor="text1" w:themeTint="BF"/>
    </w:rPr>
  </w:style>
  <w:style w:type="paragraph" w:styleId="ListParagraph">
    <w:name w:val="List Paragraph"/>
    <w:basedOn w:val="Normal"/>
    <w:uiPriority w:val="34"/>
    <w:qFormat/>
    <w:rsid w:val="00803070"/>
    <w:pPr>
      <w:ind w:left="720"/>
      <w:contextualSpacing/>
    </w:pPr>
  </w:style>
  <w:style w:type="character" w:styleId="IntenseEmphasis">
    <w:name w:val="Intense Emphasis"/>
    <w:basedOn w:val="DefaultParagraphFont"/>
    <w:uiPriority w:val="21"/>
    <w:qFormat/>
    <w:rsid w:val="00803070"/>
    <w:rPr>
      <w:i/>
      <w:iCs/>
      <w:color w:val="0F4761" w:themeColor="accent1" w:themeShade="BF"/>
    </w:rPr>
  </w:style>
  <w:style w:type="paragraph" w:styleId="IntenseQuote">
    <w:name w:val="Intense Quote"/>
    <w:basedOn w:val="Normal"/>
    <w:next w:val="Normal"/>
    <w:link w:val="IntenseQuoteChar"/>
    <w:uiPriority w:val="30"/>
    <w:qFormat/>
    <w:rsid w:val="00803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070"/>
    <w:rPr>
      <w:i/>
      <w:iCs/>
      <w:color w:val="0F4761" w:themeColor="accent1" w:themeShade="BF"/>
    </w:rPr>
  </w:style>
  <w:style w:type="character" w:styleId="IntenseReference">
    <w:name w:val="Intense Reference"/>
    <w:basedOn w:val="DefaultParagraphFont"/>
    <w:uiPriority w:val="32"/>
    <w:qFormat/>
    <w:rsid w:val="008030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45235">
      <w:bodyDiv w:val="1"/>
      <w:marLeft w:val="0"/>
      <w:marRight w:val="0"/>
      <w:marTop w:val="0"/>
      <w:marBottom w:val="0"/>
      <w:divBdr>
        <w:top w:val="none" w:sz="0" w:space="0" w:color="auto"/>
        <w:left w:val="none" w:sz="0" w:space="0" w:color="auto"/>
        <w:bottom w:val="none" w:sz="0" w:space="0" w:color="auto"/>
        <w:right w:val="none" w:sz="0" w:space="0" w:color="auto"/>
      </w:divBdr>
      <w:divsChild>
        <w:div w:id="1443962986">
          <w:marLeft w:val="0"/>
          <w:marRight w:val="0"/>
          <w:marTop w:val="0"/>
          <w:marBottom w:val="300"/>
          <w:divBdr>
            <w:top w:val="single" w:sz="6" w:space="6" w:color="EEEEEE"/>
            <w:left w:val="single" w:sz="6" w:space="6" w:color="EEEEEE"/>
            <w:bottom w:val="single" w:sz="6" w:space="6" w:color="EEEEEE"/>
            <w:right w:val="single" w:sz="6" w:space="6" w:color="EEEEEE"/>
          </w:divBdr>
        </w:div>
        <w:div w:id="506672639">
          <w:marLeft w:val="0"/>
          <w:marRight w:val="0"/>
          <w:marTop w:val="0"/>
          <w:marBottom w:val="300"/>
          <w:divBdr>
            <w:top w:val="single" w:sz="6" w:space="6" w:color="EEEEEE"/>
            <w:left w:val="single" w:sz="6" w:space="6" w:color="EEEEEE"/>
            <w:bottom w:val="single" w:sz="6" w:space="6" w:color="EEEEEE"/>
            <w:right w:val="single" w:sz="6" w:space="6" w:color="EEEEEE"/>
          </w:divBdr>
        </w:div>
        <w:div w:id="352733575">
          <w:marLeft w:val="300"/>
          <w:marRight w:val="0"/>
          <w:marTop w:val="0"/>
          <w:marBottom w:val="150"/>
          <w:divBdr>
            <w:top w:val="single" w:sz="6" w:space="6" w:color="EEEEEE"/>
            <w:left w:val="single" w:sz="6" w:space="6" w:color="EEEEEE"/>
            <w:bottom w:val="single" w:sz="6" w:space="6" w:color="EEEEEE"/>
            <w:right w:val="single" w:sz="6" w:space="6" w:color="EEEEEE"/>
          </w:divBdr>
        </w:div>
        <w:div w:id="651494362">
          <w:blockQuote w:val="1"/>
          <w:marLeft w:val="0"/>
          <w:marRight w:val="0"/>
          <w:marTop w:val="450"/>
          <w:marBottom w:val="450"/>
          <w:divBdr>
            <w:top w:val="none" w:sz="0" w:space="0" w:color="auto"/>
            <w:left w:val="none" w:sz="0" w:space="0" w:color="auto"/>
            <w:bottom w:val="none" w:sz="0" w:space="0" w:color="auto"/>
            <w:right w:val="none" w:sz="0" w:space="0" w:color="auto"/>
          </w:divBdr>
        </w:div>
        <w:div w:id="1263957328">
          <w:marLeft w:val="300"/>
          <w:marRight w:val="0"/>
          <w:marTop w:val="0"/>
          <w:marBottom w:val="150"/>
          <w:divBdr>
            <w:top w:val="single" w:sz="6" w:space="6" w:color="EEEEEE"/>
            <w:left w:val="single" w:sz="6" w:space="6" w:color="EEEEEE"/>
            <w:bottom w:val="single" w:sz="6" w:space="6" w:color="EEEEEE"/>
            <w:right w:val="single" w:sz="6" w:space="6" w:color="EEEEEE"/>
          </w:divBdr>
        </w:div>
        <w:div w:id="763066547">
          <w:marLeft w:val="300"/>
          <w:marRight w:val="0"/>
          <w:marTop w:val="0"/>
          <w:marBottom w:val="150"/>
          <w:divBdr>
            <w:top w:val="single" w:sz="6" w:space="6" w:color="EEEEEE"/>
            <w:left w:val="single" w:sz="6" w:space="6" w:color="EEEEEE"/>
            <w:bottom w:val="single" w:sz="6" w:space="6" w:color="EEEEEE"/>
            <w:right w:val="single" w:sz="6" w:space="6" w:color="EEEEEE"/>
          </w:divBdr>
        </w:div>
        <w:div w:id="607353190">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pglobal.org/FundraisingEffectivenessProject" TargetMode="External"/><Relationship Id="rId13" Type="http://schemas.openxmlformats.org/officeDocument/2006/relationships/hyperlink" Target="https://institute.blackbaud.com/asset/2018-charitable-giving-report/" TargetMode="External"/><Relationship Id="rId18" Type="http://schemas.openxmlformats.org/officeDocument/2006/relationships/hyperlink" Target="http://philanthropicservice.com/resources/fundraising-action-plans/" TargetMode="External"/><Relationship Id="rId3" Type="http://schemas.openxmlformats.org/officeDocument/2006/relationships/settings" Target="settings.xml"/><Relationship Id="rId21" Type="http://schemas.openxmlformats.org/officeDocument/2006/relationships/hyperlink" Target="https://ceplan.com/plugging-the-leaks" TargetMode="External"/><Relationship Id="rId7" Type="http://schemas.openxmlformats.org/officeDocument/2006/relationships/hyperlink" Target="http://philanthropicservice.com/action-plans/" TargetMode="External"/><Relationship Id="rId12" Type="http://schemas.openxmlformats.org/officeDocument/2006/relationships/hyperlink" Target="https://ceplan.com/over-reliance-on-electronic-communications" TargetMode="External"/><Relationship Id="rId17" Type="http://schemas.openxmlformats.org/officeDocument/2006/relationships/hyperlink" Target="https://ceplan.com/unfortunate-focus-on-cas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philanthropicservice.com/wp-content/uploads/2022/05/AUDIT.pdf" TargetMode="External"/><Relationship Id="rId1" Type="http://schemas.openxmlformats.org/officeDocument/2006/relationships/numbering" Target="numbering.xml"/><Relationship Id="rId6" Type="http://schemas.openxmlformats.org/officeDocument/2006/relationships/hyperlink" Target="https://ceplan.com/plugging-the-leaks"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eplan.com/unfortunate-focus-on-cash" TargetMode="External"/><Relationship Id="rId23" Type="http://schemas.openxmlformats.org/officeDocument/2006/relationships/hyperlink" Target="http://philanthropicservice.com/resources/fundraising-fitness-test/" TargetMode="Externa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directsolution.com/" TargetMode="External"/><Relationship Id="rId22" Type="http://schemas.openxmlformats.org/officeDocument/2006/relationships/hyperlink" Target="http://philanthropicservice.com/wp-content/uploads/2022/05/DONOR-LIFETIME-VALUE-frc.htm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Fox</dc:creator>
  <cp:keywords/>
  <dc:description/>
  <cp:lastModifiedBy>Randy Fox</cp:lastModifiedBy>
  <cp:revision>1</cp:revision>
  <dcterms:created xsi:type="dcterms:W3CDTF">2025-03-12T18:28:00Z</dcterms:created>
  <dcterms:modified xsi:type="dcterms:W3CDTF">2025-03-12T18:40:00Z</dcterms:modified>
</cp:coreProperties>
</file>